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121" w:rsidRPr="00D44243" w:rsidRDefault="004D6121" w:rsidP="004D6121">
      <w:pPr>
        <w:widowControl w:val="0"/>
        <w:suppressAutoHyphens/>
        <w:spacing w:after="0" w:line="240" w:lineRule="auto"/>
        <w:ind w:left="3888" w:firstLine="648"/>
        <w:rPr>
          <w:szCs w:val="24"/>
          <w:lang w:eastAsia="lt-LT"/>
        </w:rPr>
      </w:pPr>
      <w:r w:rsidRPr="00D44243">
        <w:rPr>
          <w:szCs w:val="24"/>
          <w:lang w:eastAsia="lt-LT"/>
        </w:rPr>
        <w:t>PATVIRTINTA</w:t>
      </w:r>
    </w:p>
    <w:p w:rsidR="004D6121" w:rsidRPr="00D44243" w:rsidRDefault="004D6121" w:rsidP="004D6121">
      <w:pPr>
        <w:widowControl w:val="0"/>
        <w:suppressAutoHyphens/>
        <w:spacing w:after="0" w:line="240" w:lineRule="auto"/>
        <w:ind w:left="3888" w:firstLine="648"/>
        <w:rPr>
          <w:szCs w:val="24"/>
          <w:lang w:eastAsia="lt-LT"/>
        </w:rPr>
      </w:pPr>
      <w:r w:rsidRPr="00D44243">
        <w:rPr>
          <w:szCs w:val="24"/>
          <w:lang w:eastAsia="lt-LT"/>
        </w:rPr>
        <w:t>Kupiškio  rajono savivaldybės</w:t>
      </w:r>
    </w:p>
    <w:p w:rsidR="004D6121" w:rsidRPr="00D44243" w:rsidRDefault="004D6121" w:rsidP="004D6121">
      <w:pPr>
        <w:widowControl w:val="0"/>
        <w:suppressAutoHyphens/>
        <w:spacing w:after="0" w:line="240" w:lineRule="auto"/>
        <w:ind w:left="4536"/>
        <w:rPr>
          <w:szCs w:val="24"/>
          <w:lang w:eastAsia="lt-LT"/>
        </w:rPr>
      </w:pPr>
      <w:r w:rsidRPr="00D44243">
        <w:rPr>
          <w:szCs w:val="24"/>
          <w:lang w:eastAsia="lt-LT"/>
        </w:rPr>
        <w:t>administracijos direktoriaus 2017 m. balandžio 24 d. įsakymu Nr. ADV-308</w:t>
      </w:r>
    </w:p>
    <w:p w:rsidR="004D6121" w:rsidRDefault="004D6121" w:rsidP="004D6121">
      <w:pPr>
        <w:widowControl w:val="0"/>
        <w:tabs>
          <w:tab w:val="left" w:pos="6746"/>
        </w:tabs>
        <w:suppressAutoHyphens/>
        <w:spacing w:after="0" w:line="240" w:lineRule="auto"/>
        <w:ind w:firstLine="1320"/>
        <w:rPr>
          <w:szCs w:val="24"/>
          <w:lang w:eastAsia="lt-LT"/>
        </w:rPr>
      </w:pPr>
    </w:p>
    <w:p w:rsidR="004D6121" w:rsidRPr="00D44243" w:rsidRDefault="004D6121" w:rsidP="004D6121">
      <w:pPr>
        <w:widowControl w:val="0"/>
        <w:tabs>
          <w:tab w:val="left" w:pos="6746"/>
        </w:tabs>
        <w:suppressAutoHyphens/>
        <w:spacing w:after="0" w:line="240" w:lineRule="auto"/>
        <w:ind w:firstLine="1320"/>
        <w:rPr>
          <w:szCs w:val="24"/>
          <w:lang w:eastAsia="lt-LT"/>
        </w:rPr>
      </w:pPr>
      <w:bookmarkStart w:id="0" w:name="_GoBack"/>
      <w:bookmarkEnd w:id="0"/>
    </w:p>
    <w:p w:rsidR="004D6121" w:rsidRPr="00D44243" w:rsidRDefault="004D6121" w:rsidP="004D6121">
      <w:pPr>
        <w:widowControl w:val="0"/>
        <w:suppressAutoHyphens/>
        <w:spacing w:after="0" w:line="240" w:lineRule="auto"/>
        <w:jc w:val="center"/>
        <w:rPr>
          <w:b/>
          <w:szCs w:val="24"/>
          <w:lang w:eastAsia="lt-LT"/>
        </w:rPr>
      </w:pPr>
      <w:r w:rsidRPr="00D44243">
        <w:rPr>
          <w:b/>
          <w:szCs w:val="24"/>
          <w:lang w:eastAsia="lt-LT"/>
        </w:rPr>
        <w:t>GYVENAMŲJŲ PATALPŲ PIRKIMO SKELBIAMŲ DERYBŲ BŪDU, SĄLYGOS</w:t>
      </w:r>
    </w:p>
    <w:p w:rsidR="004D6121" w:rsidRPr="00D44243" w:rsidRDefault="004D6121" w:rsidP="004D6121">
      <w:pPr>
        <w:widowControl w:val="0"/>
        <w:suppressAutoHyphens/>
        <w:spacing w:after="0" w:line="240" w:lineRule="auto"/>
        <w:jc w:val="center"/>
        <w:rPr>
          <w:szCs w:val="24"/>
          <w:lang w:eastAsia="lt-LT"/>
        </w:rPr>
      </w:pPr>
    </w:p>
    <w:p w:rsidR="004D6121" w:rsidRPr="00D44243" w:rsidRDefault="004D6121" w:rsidP="004D6121">
      <w:pPr>
        <w:widowControl w:val="0"/>
        <w:tabs>
          <w:tab w:val="left" w:pos="2160"/>
        </w:tabs>
        <w:suppressAutoHyphens/>
        <w:spacing w:after="0" w:line="240" w:lineRule="auto"/>
        <w:jc w:val="center"/>
        <w:rPr>
          <w:b/>
          <w:bCs/>
          <w:szCs w:val="24"/>
          <w:lang w:eastAsia="lt-LT"/>
        </w:rPr>
      </w:pPr>
      <w:r w:rsidRPr="00D44243">
        <w:rPr>
          <w:b/>
          <w:bCs/>
          <w:szCs w:val="24"/>
          <w:lang w:eastAsia="lt-LT"/>
        </w:rPr>
        <w:t>I SKYRIUS</w:t>
      </w:r>
    </w:p>
    <w:p w:rsidR="004D6121" w:rsidRPr="00D44243" w:rsidRDefault="004D6121" w:rsidP="004D6121">
      <w:pPr>
        <w:widowControl w:val="0"/>
        <w:tabs>
          <w:tab w:val="left" w:pos="2160"/>
        </w:tabs>
        <w:suppressAutoHyphens/>
        <w:spacing w:after="0" w:line="240" w:lineRule="auto"/>
        <w:jc w:val="center"/>
        <w:rPr>
          <w:b/>
          <w:bCs/>
          <w:szCs w:val="24"/>
          <w:lang w:eastAsia="lt-LT"/>
        </w:rPr>
      </w:pPr>
      <w:r w:rsidRPr="00D44243">
        <w:rPr>
          <w:b/>
          <w:bCs/>
          <w:szCs w:val="24"/>
          <w:lang w:eastAsia="lt-LT"/>
        </w:rPr>
        <w:t xml:space="preserve"> BENDROSIOS NUOSTATOS</w:t>
      </w:r>
    </w:p>
    <w:p w:rsidR="004D6121" w:rsidRPr="00D44243" w:rsidRDefault="004D6121" w:rsidP="004D6121">
      <w:pPr>
        <w:widowControl w:val="0"/>
        <w:tabs>
          <w:tab w:val="left" w:pos="2160"/>
        </w:tabs>
        <w:suppressAutoHyphens/>
        <w:spacing w:after="0" w:line="240" w:lineRule="auto"/>
        <w:jc w:val="both"/>
        <w:rPr>
          <w:szCs w:val="24"/>
          <w:lang w:eastAsia="lt-LT"/>
        </w:rPr>
      </w:pPr>
    </w:p>
    <w:p w:rsidR="004D6121" w:rsidRPr="00D44243" w:rsidRDefault="004D6121" w:rsidP="004D6121">
      <w:pPr>
        <w:widowControl w:val="0"/>
        <w:tabs>
          <w:tab w:val="left" w:pos="1080"/>
          <w:tab w:val="left" w:pos="1247"/>
        </w:tabs>
        <w:suppressAutoHyphens/>
        <w:spacing w:after="0" w:line="360" w:lineRule="auto"/>
        <w:ind w:firstLine="1134"/>
        <w:jc w:val="both"/>
        <w:rPr>
          <w:szCs w:val="24"/>
          <w:lang w:eastAsia="lt-LT"/>
        </w:rPr>
      </w:pPr>
      <w:r w:rsidRPr="00D44243">
        <w:rPr>
          <w:szCs w:val="24"/>
          <w:lang w:eastAsia="lt-LT"/>
        </w:rPr>
        <w:tab/>
        <w:t>1. Kupiškio  rajono savivaldybė (toliau – Savivaldybė), skelbiamų derybų būdu perka Kupiškio rajono savivaldybėje butą / butus dėl bendruomeninių vaikų globos namų, naudojant savivaldybės biudžeto lėšas. Pirkimams vykdyti sudaryta Gyvenamųjų patalpų pirkimo komisija (toliau – Komisija).</w:t>
      </w:r>
    </w:p>
    <w:p w:rsidR="004D6121" w:rsidRPr="00D44243" w:rsidRDefault="004D6121" w:rsidP="004D6121">
      <w:pPr>
        <w:widowControl w:val="0"/>
        <w:tabs>
          <w:tab w:val="left" w:pos="1080"/>
        </w:tabs>
        <w:suppressAutoHyphens/>
        <w:spacing w:after="0" w:line="360" w:lineRule="auto"/>
        <w:ind w:firstLine="1134"/>
        <w:jc w:val="both"/>
        <w:rPr>
          <w:szCs w:val="24"/>
          <w:lang w:eastAsia="lt-LT"/>
        </w:rPr>
      </w:pPr>
      <w:r w:rsidRPr="00D44243">
        <w:rPr>
          <w:szCs w:val="24"/>
          <w:lang w:eastAsia="lt-LT"/>
        </w:rPr>
        <w:tab/>
        <w:t>2. Reikalavimai perkamiems butams:</w:t>
      </w:r>
    </w:p>
    <w:p w:rsidR="004D6121" w:rsidRPr="00D44243" w:rsidRDefault="004D6121" w:rsidP="004D6121">
      <w:pPr>
        <w:spacing w:after="0" w:line="360" w:lineRule="auto"/>
        <w:ind w:firstLine="1247"/>
        <w:jc w:val="both"/>
      </w:pPr>
      <w:r w:rsidRPr="00D44243">
        <w:t>2.1. gyvenamųjų patalpos turi būti įvertintos ir sertifikuotos pagal Lietuvos Respublikos statybos įstatymo nuostatas ir statybos reglamento STR 2.01.09:2012 reikalavimus;</w:t>
      </w:r>
    </w:p>
    <w:p w:rsidR="004D6121" w:rsidRPr="00D44243" w:rsidRDefault="004D6121" w:rsidP="004D6121">
      <w:pPr>
        <w:spacing w:after="0" w:line="360" w:lineRule="auto"/>
        <w:ind w:firstLine="1247"/>
        <w:jc w:val="both"/>
      </w:pPr>
      <w:r w:rsidRPr="00D44243">
        <w:t>2.2. perkamos gyvenamosios patalpos turi būti ne mažiau 4 kambarių butas / butai;</w:t>
      </w:r>
    </w:p>
    <w:p w:rsidR="004D6121" w:rsidRPr="00D44243" w:rsidRDefault="004D6121" w:rsidP="004D6121">
      <w:pPr>
        <w:spacing w:after="0" w:line="360" w:lineRule="auto"/>
        <w:ind w:firstLine="1247"/>
        <w:jc w:val="both"/>
      </w:pPr>
      <w:r w:rsidRPr="00D44243">
        <w:t>2.3. trijų kambarių plotas ne mažesnis kaip po 12 kvadratinių metrų;</w:t>
      </w:r>
    </w:p>
    <w:p w:rsidR="004D6121" w:rsidRPr="00D44243" w:rsidRDefault="004D6121" w:rsidP="004D6121">
      <w:pPr>
        <w:spacing w:after="0" w:line="360" w:lineRule="auto"/>
        <w:ind w:firstLine="1247"/>
        <w:jc w:val="both"/>
      </w:pPr>
      <w:r w:rsidRPr="00D44243">
        <w:t>2.4. gyvenamųjų patalpų kambariai nepereinami;</w:t>
      </w:r>
    </w:p>
    <w:p w:rsidR="004D6121" w:rsidRPr="00D44243" w:rsidRDefault="004D6121" w:rsidP="004D6121">
      <w:pPr>
        <w:spacing w:after="0" w:line="360" w:lineRule="auto"/>
        <w:ind w:firstLine="1247"/>
        <w:jc w:val="both"/>
      </w:pPr>
      <w:r w:rsidRPr="00D44243">
        <w:t>2.5. gyvenamosios patalpos yra ne žemesniame kaip pirmame aukšte;</w:t>
      </w:r>
    </w:p>
    <w:p w:rsidR="004D6121" w:rsidRPr="00D44243" w:rsidRDefault="004D6121" w:rsidP="004D6121">
      <w:pPr>
        <w:spacing w:after="0" w:line="360" w:lineRule="auto"/>
        <w:ind w:firstLine="1247"/>
        <w:jc w:val="both"/>
      </w:pPr>
      <w:r w:rsidRPr="00D44243">
        <w:t>2.6. gyvenamosiose patalpose turi būti įrengti vandens, elektros, dujų apskaitos prietaisai;</w:t>
      </w:r>
    </w:p>
    <w:p w:rsidR="004D6121" w:rsidRPr="00D44243" w:rsidRDefault="004D6121" w:rsidP="004D6121">
      <w:pPr>
        <w:spacing w:after="0" w:line="360" w:lineRule="auto"/>
        <w:ind w:firstLine="1247"/>
        <w:jc w:val="both"/>
      </w:pPr>
      <w:r w:rsidRPr="00D44243">
        <w:t>2.7. perkamos gyvenamosios patalpos turi būti Kupiškio mieste arba ne didesniu kaip 10 km atstumu nuo Kupiškio miesto;</w:t>
      </w:r>
    </w:p>
    <w:p w:rsidR="004D6121" w:rsidRPr="00D44243" w:rsidRDefault="004D6121" w:rsidP="004D6121">
      <w:pPr>
        <w:spacing w:after="0" w:line="360" w:lineRule="auto"/>
        <w:ind w:firstLine="1247"/>
        <w:jc w:val="both"/>
      </w:pPr>
      <w:r w:rsidRPr="00D44243">
        <w:t>2.8. buities ir santechnikos, patalpų šildymo prietaisai ir kita įranga turi būti techniškai tvarkingi ir veikiantys;</w:t>
      </w:r>
    </w:p>
    <w:p w:rsidR="004D6121" w:rsidRPr="00D44243" w:rsidRDefault="004D6121" w:rsidP="004D6121">
      <w:pPr>
        <w:spacing w:after="0" w:line="360" w:lineRule="auto"/>
        <w:ind w:firstLine="1247"/>
        <w:jc w:val="both"/>
      </w:pPr>
      <w:r w:rsidRPr="00D44243">
        <w:t>2.9. gyvenamosios patalpos neįkeistos, neužstatytos, neareštuotos ar kitaip neapribotos jų disponavimo teisės;</w:t>
      </w:r>
    </w:p>
    <w:p w:rsidR="004D6121" w:rsidRPr="00D44243" w:rsidRDefault="004D6121" w:rsidP="004D6121">
      <w:pPr>
        <w:spacing w:after="0" w:line="360" w:lineRule="auto"/>
        <w:ind w:firstLine="1247"/>
        <w:jc w:val="both"/>
      </w:pPr>
      <w:r w:rsidRPr="00D44243">
        <w:t>2.10.  gyvenamosios patalpos be įsiskolinimų už komunalines paslaugas;</w:t>
      </w:r>
    </w:p>
    <w:p w:rsidR="004D6121" w:rsidRPr="00D44243" w:rsidRDefault="004D6121" w:rsidP="004D6121">
      <w:pPr>
        <w:spacing w:after="0" w:line="360" w:lineRule="auto"/>
        <w:ind w:firstLine="1247"/>
        <w:jc w:val="both"/>
      </w:pPr>
      <w:r w:rsidRPr="00D44243">
        <w:t>2.11. gyvenamųjų patalpų kadastro duomenų byla turi atitikti esamą padėtį, gyvenamosios patalpos įregistruotos Nekilnojamojo turto registre;</w:t>
      </w:r>
    </w:p>
    <w:p w:rsidR="004D6121" w:rsidRPr="00D44243" w:rsidRDefault="004D6121" w:rsidP="004D6121">
      <w:pPr>
        <w:spacing w:after="0" w:line="360" w:lineRule="auto"/>
        <w:ind w:firstLine="1247"/>
        <w:jc w:val="both"/>
      </w:pPr>
      <w:r w:rsidRPr="00D44243">
        <w:t>2.12. įsipareigojimai kredito įstaigoms, susiję su kredito lėšomis (valstybės parama) dėl namo atnaujinimo (modernizavimo) investicijų, turi būti apmokėti iki pirkimo-pardavimo sutarties pasirašymo;</w:t>
      </w:r>
    </w:p>
    <w:p w:rsidR="004D6121" w:rsidRPr="00D44243" w:rsidRDefault="004D6121" w:rsidP="004D6121">
      <w:pPr>
        <w:spacing w:after="0" w:line="360" w:lineRule="auto"/>
        <w:ind w:firstLine="1247"/>
        <w:jc w:val="both"/>
      </w:pPr>
      <w:r w:rsidRPr="00D44243">
        <w:t>2.13. gyvenamosios patalpos turi būti be išorinių matomų defektų;</w:t>
      </w:r>
    </w:p>
    <w:p w:rsidR="004D6121" w:rsidRPr="00D44243" w:rsidRDefault="004D6121" w:rsidP="004D6121">
      <w:pPr>
        <w:spacing w:after="0" w:line="360" w:lineRule="auto"/>
        <w:ind w:firstLine="1247"/>
        <w:jc w:val="both"/>
      </w:pPr>
      <w:r w:rsidRPr="00D44243">
        <w:t>2.14. perkamų gyvenamųjų patalpų kaina turi būti ne didesnė nei vidutinė rinkos vertė, nustatyta VĮ Registrų centro arba nepriklausomų turto vertintojų nustatyta vertė;</w:t>
      </w:r>
    </w:p>
    <w:p w:rsidR="004D6121" w:rsidRPr="00D44243" w:rsidRDefault="004D6121" w:rsidP="004D6121">
      <w:pPr>
        <w:spacing w:after="0" w:line="360" w:lineRule="auto"/>
        <w:ind w:firstLine="1247"/>
        <w:jc w:val="both"/>
      </w:pPr>
      <w:r w:rsidRPr="00D44243">
        <w:lastRenderedPageBreak/>
        <w:t>2.15. gyvenamosios patalpos perkamos  su inventorizuotais ir teisiškai įregistruotais buto priklausiniais (rūsiais ir pan.), jei tokie yra.</w:t>
      </w:r>
    </w:p>
    <w:p w:rsidR="004D6121" w:rsidRPr="00D44243" w:rsidRDefault="004D6121" w:rsidP="004D6121">
      <w:pPr>
        <w:spacing w:after="0" w:line="360" w:lineRule="auto"/>
        <w:ind w:firstLine="1247"/>
        <w:jc w:val="both"/>
      </w:pPr>
      <w:r w:rsidRPr="00D44243">
        <w:t>3. Neperkamos gyvenamosios patalpos:</w:t>
      </w:r>
    </w:p>
    <w:p w:rsidR="004D6121" w:rsidRPr="00D44243" w:rsidRDefault="004D6121" w:rsidP="004D6121">
      <w:pPr>
        <w:spacing w:after="0" w:line="360" w:lineRule="auto"/>
        <w:ind w:firstLine="1247"/>
        <w:jc w:val="both"/>
      </w:pPr>
      <w:r w:rsidRPr="00D44243">
        <w:t>3.1. su bendro naudojimo patalpomis, su krosniniu šildymu;</w:t>
      </w:r>
      <w:r w:rsidRPr="00D44243">
        <w:tab/>
      </w:r>
    </w:p>
    <w:p w:rsidR="004D6121" w:rsidRPr="00D44243" w:rsidRDefault="004D6121" w:rsidP="004D6121">
      <w:pPr>
        <w:spacing w:after="0" w:line="360" w:lineRule="auto"/>
        <w:ind w:firstLine="1247"/>
        <w:jc w:val="both"/>
      </w:pPr>
      <w:r w:rsidRPr="00D44243">
        <w:t>3.2. įrengtos pusrūsyje, palėpėje, užstatytuose praėjimuose, poilsio pastatuose;</w:t>
      </w:r>
    </w:p>
    <w:p w:rsidR="004D6121" w:rsidRPr="00D44243" w:rsidRDefault="004D6121" w:rsidP="004D6121">
      <w:pPr>
        <w:spacing w:after="0" w:line="360" w:lineRule="auto"/>
        <w:ind w:firstLine="1247"/>
        <w:jc w:val="both"/>
      </w:pPr>
      <w:r w:rsidRPr="00D44243">
        <w:t>3.3. buvusiuose bendrabučiuose, mediniuose ar karkasiniuose namuose;</w:t>
      </w:r>
    </w:p>
    <w:p w:rsidR="004D6121" w:rsidRPr="00D44243" w:rsidRDefault="004D6121" w:rsidP="004D6121">
      <w:pPr>
        <w:spacing w:after="0" w:line="360" w:lineRule="auto"/>
        <w:ind w:firstLine="1247"/>
        <w:jc w:val="both"/>
      </w:pPr>
      <w:r w:rsidRPr="00D44243">
        <w:t>3.4. kurių energetinio naudingumo klasė žemesnė kaip G;</w:t>
      </w:r>
    </w:p>
    <w:p w:rsidR="004D6121" w:rsidRPr="00D44243" w:rsidRDefault="004D6121" w:rsidP="004D6121">
      <w:pPr>
        <w:spacing w:after="0" w:line="360" w:lineRule="auto"/>
        <w:ind w:firstLine="1247"/>
        <w:jc w:val="both"/>
      </w:pPr>
      <w:r w:rsidRPr="00D44243">
        <w:t xml:space="preserve">3.5. kurių statybos baigtumas nėra 100 proc.  </w:t>
      </w:r>
    </w:p>
    <w:p w:rsidR="004D6121" w:rsidRPr="00D44243" w:rsidRDefault="004D6121" w:rsidP="004D6121">
      <w:pPr>
        <w:spacing w:after="0" w:line="360" w:lineRule="auto"/>
        <w:ind w:firstLine="1134"/>
        <w:jc w:val="both"/>
      </w:pPr>
    </w:p>
    <w:p w:rsidR="004D6121" w:rsidRPr="00D44243" w:rsidRDefault="004D6121" w:rsidP="004D6121">
      <w:pPr>
        <w:widowControl w:val="0"/>
        <w:suppressAutoHyphens/>
        <w:spacing w:after="0" w:line="240" w:lineRule="auto"/>
        <w:jc w:val="center"/>
        <w:rPr>
          <w:b/>
          <w:bCs/>
          <w:szCs w:val="24"/>
          <w:lang w:eastAsia="lt-LT"/>
        </w:rPr>
      </w:pPr>
      <w:r w:rsidRPr="00D44243">
        <w:rPr>
          <w:b/>
          <w:bCs/>
          <w:szCs w:val="24"/>
          <w:lang w:eastAsia="lt-LT"/>
        </w:rPr>
        <w:t>II SKYRIUS</w:t>
      </w:r>
    </w:p>
    <w:p w:rsidR="004D6121" w:rsidRPr="00D44243" w:rsidRDefault="004D6121" w:rsidP="004D6121">
      <w:pPr>
        <w:widowControl w:val="0"/>
        <w:suppressAutoHyphens/>
        <w:spacing w:after="0" w:line="240" w:lineRule="auto"/>
        <w:jc w:val="center"/>
        <w:rPr>
          <w:b/>
          <w:bCs/>
          <w:szCs w:val="24"/>
          <w:lang w:eastAsia="lt-LT"/>
        </w:rPr>
      </w:pPr>
      <w:r w:rsidRPr="00D44243">
        <w:rPr>
          <w:b/>
          <w:bCs/>
          <w:szCs w:val="24"/>
          <w:lang w:eastAsia="lt-LT"/>
        </w:rPr>
        <w:t>PASIŪLYMŲ PATEIKIMO TVARKA</w:t>
      </w:r>
    </w:p>
    <w:p w:rsidR="004D6121" w:rsidRPr="00D44243" w:rsidRDefault="004D6121" w:rsidP="004D6121">
      <w:pPr>
        <w:widowControl w:val="0"/>
        <w:suppressAutoHyphens/>
        <w:spacing w:after="0" w:line="240" w:lineRule="auto"/>
        <w:jc w:val="center"/>
        <w:rPr>
          <w:b/>
          <w:bCs/>
          <w:szCs w:val="24"/>
          <w:lang w:eastAsia="lt-LT"/>
        </w:rPr>
      </w:pPr>
    </w:p>
    <w:p w:rsidR="004D6121" w:rsidRPr="00D44243" w:rsidRDefault="004D6121" w:rsidP="004D6121">
      <w:pPr>
        <w:widowControl w:val="0"/>
        <w:tabs>
          <w:tab w:val="left" w:pos="567"/>
          <w:tab w:val="left" w:pos="741"/>
        </w:tabs>
        <w:suppressAutoHyphens/>
        <w:spacing w:after="0" w:line="360" w:lineRule="auto"/>
        <w:ind w:firstLine="1134"/>
        <w:jc w:val="both"/>
        <w:rPr>
          <w:szCs w:val="24"/>
          <w:lang w:eastAsia="lt-LT"/>
        </w:rPr>
      </w:pPr>
      <w:r w:rsidRPr="00D44243">
        <w:rPr>
          <w:szCs w:val="24"/>
          <w:lang w:eastAsia="lt-LT"/>
        </w:rPr>
        <w:tab/>
        <w:t>4. Kandidatai sąlygas ir kitus dokumentus, susijusius su gyvenamųjų patalpų pirkimu, gali gauti Kupiškio  rajono savivaldybės administracijos Ekonomikos ir turto valdymo skyriuje 311 kab., Kupiškio  m., Vytauto g. 2.</w:t>
      </w: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5. Paraiškas gali pateikti fiziniai ir juridiniai asmenys.</w:t>
      </w:r>
    </w:p>
    <w:p w:rsidR="004D6121" w:rsidRPr="00D44243" w:rsidRDefault="004D6121" w:rsidP="004D6121">
      <w:pPr>
        <w:widowControl w:val="0"/>
        <w:tabs>
          <w:tab w:val="left" w:pos="709"/>
        </w:tabs>
        <w:suppressAutoHyphens/>
        <w:spacing w:after="0" w:line="360" w:lineRule="auto"/>
        <w:ind w:firstLine="1134"/>
        <w:jc w:val="both"/>
        <w:rPr>
          <w:szCs w:val="24"/>
          <w:lang w:eastAsia="lt-LT"/>
        </w:rPr>
      </w:pPr>
      <w:r w:rsidRPr="00D44243">
        <w:rPr>
          <w:szCs w:val="24"/>
          <w:lang w:eastAsia="lt-LT"/>
        </w:rPr>
        <w:tab/>
        <w:t xml:space="preserve">6. Kandidatai per skelbime nustatytą laiką turi pateikti Komisijai paraiškas dalyvauti skelbiamose derybose ir parduodamų nekilnojamųjų daiktų dokumentus. Pasibaigus nustatytam terminui pateiktos paraiškos nenagrinėjamos, dokumentai grąžinami juos pateikusiam kandidatui. </w:t>
      </w:r>
    </w:p>
    <w:p w:rsidR="004D6121" w:rsidRPr="00D44243" w:rsidRDefault="004D6121" w:rsidP="004D6121">
      <w:pPr>
        <w:widowControl w:val="0"/>
        <w:tabs>
          <w:tab w:val="left" w:pos="709"/>
        </w:tabs>
        <w:suppressAutoHyphens/>
        <w:spacing w:after="0" w:line="360" w:lineRule="auto"/>
        <w:ind w:firstLine="1134"/>
        <w:jc w:val="both"/>
        <w:rPr>
          <w:szCs w:val="24"/>
          <w:lang w:eastAsia="lt-LT"/>
        </w:rPr>
      </w:pPr>
      <w:r w:rsidRPr="00D44243">
        <w:rPr>
          <w:szCs w:val="24"/>
          <w:lang w:eastAsia="lt-LT"/>
        </w:rPr>
        <w:tab/>
        <w:t>7. Dokumentai turi būti parengti lietuvių kalba.</w:t>
      </w:r>
    </w:p>
    <w:p w:rsidR="004D6121" w:rsidRPr="00D44243" w:rsidRDefault="004D6121" w:rsidP="004D6121">
      <w:pPr>
        <w:widowControl w:val="0"/>
        <w:tabs>
          <w:tab w:val="left" w:pos="567"/>
          <w:tab w:val="left" w:pos="776"/>
        </w:tabs>
        <w:suppressAutoHyphens/>
        <w:spacing w:after="0" w:line="360" w:lineRule="auto"/>
        <w:ind w:firstLine="1134"/>
        <w:jc w:val="both"/>
        <w:rPr>
          <w:szCs w:val="24"/>
          <w:lang w:eastAsia="lt-LT"/>
        </w:rPr>
      </w:pPr>
      <w:r w:rsidRPr="00D44243">
        <w:rPr>
          <w:szCs w:val="24"/>
          <w:lang w:eastAsia="lt-LT"/>
        </w:rPr>
        <w:tab/>
        <w:t>8. Paraiškų pateikimo tvarka:</w:t>
      </w: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8.1. kandidatas nustatytos formos paraišką (1 priedas), buto nuosavybę patvirtinančių dokumentų ir kadastrinių matavimų bylos kopijas ir (ar) kitus dokumentus pateikia užklijuotame voke su užrašu „Gyvenamųjų patalpų pirkimas“, nurodant kandidato rekvizitus;</w:t>
      </w:r>
    </w:p>
    <w:p w:rsidR="004D6121" w:rsidRPr="00D44243" w:rsidRDefault="004D6121" w:rsidP="004D6121">
      <w:pPr>
        <w:widowControl w:val="0"/>
        <w:suppressAutoHyphens/>
        <w:spacing w:after="0" w:line="360" w:lineRule="auto"/>
        <w:ind w:firstLine="1247"/>
        <w:jc w:val="both"/>
        <w:rPr>
          <w:rFonts w:eastAsia="Times New Roman"/>
          <w:szCs w:val="24"/>
          <w:lang w:eastAsia="lt-LT"/>
        </w:rPr>
      </w:pPr>
      <w:r w:rsidRPr="00D44243">
        <w:rPr>
          <w:rFonts w:eastAsia="Times New Roman"/>
          <w:szCs w:val="24"/>
          <w:lang w:eastAsia="lt-LT"/>
        </w:rPr>
        <w:t>8.2. paraiškos priedai:</w:t>
      </w:r>
    </w:p>
    <w:p w:rsidR="004D6121" w:rsidRPr="00D44243" w:rsidRDefault="004D6121" w:rsidP="004D6121">
      <w:pPr>
        <w:widowControl w:val="0"/>
        <w:suppressAutoHyphens/>
        <w:spacing w:after="0" w:line="360" w:lineRule="auto"/>
        <w:ind w:firstLine="1247"/>
        <w:jc w:val="both"/>
        <w:rPr>
          <w:szCs w:val="24"/>
          <w:lang w:eastAsia="lt-LT"/>
        </w:rPr>
      </w:pPr>
      <w:r w:rsidRPr="00D44243">
        <w:rPr>
          <w:rFonts w:eastAsia="Times New Roman"/>
          <w:szCs w:val="24"/>
          <w:lang w:eastAsia="lt-LT"/>
        </w:rPr>
        <w:t>8.2.1. būsto, kurį siūloma parduoti, nuosavybę įrodančio dokumento kopija (VĮ Registrų centro pažymėjimas apie nekilnojamojo turto įregistravimą);</w:t>
      </w:r>
    </w:p>
    <w:p w:rsidR="004D6121" w:rsidRPr="00D44243" w:rsidRDefault="004D6121" w:rsidP="004D6121">
      <w:pPr>
        <w:widowControl w:val="0"/>
        <w:suppressAutoHyphens/>
        <w:spacing w:after="0" w:line="360" w:lineRule="auto"/>
        <w:ind w:firstLine="1247"/>
        <w:jc w:val="both"/>
        <w:rPr>
          <w:szCs w:val="24"/>
          <w:lang w:eastAsia="lt-LT"/>
        </w:rPr>
      </w:pPr>
      <w:r w:rsidRPr="00D44243">
        <w:rPr>
          <w:rFonts w:eastAsia="Times New Roman"/>
          <w:szCs w:val="24"/>
          <w:lang w:eastAsia="lt-LT"/>
        </w:rPr>
        <w:t>8.2.2. dokumentas su duomenimis apie būsto nusidėvėjimą iš VĮ Registrų centro (išduotas ne anksčiau kaip prieš 6 mėnesius iki paraiškos pateikimo);</w:t>
      </w: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8</w:t>
      </w:r>
      <w:r w:rsidRPr="00D44243">
        <w:rPr>
          <w:rFonts w:eastAsia="Times New Roman"/>
          <w:szCs w:val="24"/>
          <w:lang w:eastAsia="lt-LT"/>
        </w:rPr>
        <w:t xml:space="preserve">.2.3. būsto kadastro duomenų bylos kopija </w:t>
      </w:r>
      <w:r w:rsidRPr="00D44243">
        <w:rPr>
          <w:szCs w:val="24"/>
          <w:lang w:eastAsia="lt-LT"/>
        </w:rPr>
        <w:t>(buto kadastro byla turi atitikti esamo buto išplanavimus)</w:t>
      </w:r>
      <w:r w:rsidRPr="00D44243">
        <w:rPr>
          <w:rFonts w:eastAsia="Times New Roman"/>
          <w:szCs w:val="24"/>
          <w:lang w:eastAsia="lt-LT"/>
        </w:rPr>
        <w:t>;</w:t>
      </w: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8</w:t>
      </w:r>
      <w:r w:rsidRPr="00D44243">
        <w:rPr>
          <w:rFonts w:eastAsia="Times New Roman"/>
          <w:szCs w:val="24"/>
          <w:lang w:eastAsia="lt-LT"/>
        </w:rPr>
        <w:t>.2.4. įgaliojimas (patvirtintas notaro), suteikiantis teisę asmeniui derėtis dėl būsto pardavimo, jei paraišką ir dokumentus teikia ne būsto savininkas;</w:t>
      </w: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8</w:t>
      </w:r>
      <w:r w:rsidRPr="00D44243">
        <w:rPr>
          <w:rFonts w:eastAsia="Times New Roman"/>
          <w:szCs w:val="24"/>
          <w:lang w:eastAsia="lt-LT"/>
        </w:rPr>
        <w:t>.2.5. būsto energinio naudingumo sertifikato kopija;</w:t>
      </w:r>
    </w:p>
    <w:p w:rsidR="004D6121" w:rsidRPr="00D44243" w:rsidRDefault="004D6121" w:rsidP="004D6121">
      <w:pPr>
        <w:widowControl w:val="0"/>
        <w:suppressAutoHyphens/>
        <w:spacing w:after="0" w:line="360" w:lineRule="auto"/>
        <w:ind w:firstLine="1247"/>
        <w:jc w:val="both"/>
        <w:rPr>
          <w:szCs w:val="24"/>
          <w:lang w:eastAsia="lt-LT"/>
        </w:rPr>
      </w:pPr>
      <w:r w:rsidRPr="00D44243">
        <w:rPr>
          <w:rFonts w:eastAsia="Times New Roman"/>
          <w:szCs w:val="24"/>
          <w:lang w:eastAsia="lt-LT"/>
        </w:rPr>
        <w:t xml:space="preserve">8.2.6. jei būstas yra atnaujintame (modernizuotame) name, turi būti pateikiama pažyma apie savininko įsipareigojimus bei įsiskolinimus, susijusius su namo modernizavimu, kreditu ir </w:t>
      </w:r>
      <w:r w:rsidRPr="00D44243">
        <w:rPr>
          <w:rFonts w:eastAsia="Times New Roman"/>
          <w:szCs w:val="24"/>
          <w:lang w:eastAsia="lt-LT"/>
        </w:rPr>
        <w:lastRenderedPageBreak/>
        <w:t>palūkanomis;</w:t>
      </w: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8</w:t>
      </w:r>
      <w:r w:rsidRPr="00D44243">
        <w:rPr>
          <w:rFonts w:eastAsia="Times New Roman"/>
          <w:szCs w:val="24"/>
          <w:lang w:eastAsia="lt-LT"/>
        </w:rPr>
        <w:t>.3. paraiška dalyvauti derybose ir visa reikalinga dokumentacija pateikiama lietuvių kalba;</w:t>
      </w:r>
      <w:r w:rsidRPr="00D44243">
        <w:rPr>
          <w:rFonts w:eastAsia="Times New Roman"/>
          <w:szCs w:val="24"/>
          <w:lang w:eastAsia="lt-LT"/>
        </w:rPr>
        <w:tab/>
      </w: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8</w:t>
      </w:r>
      <w:r w:rsidRPr="00D44243">
        <w:rPr>
          <w:rFonts w:eastAsia="Times New Roman"/>
          <w:szCs w:val="24"/>
          <w:lang w:eastAsia="lt-LT"/>
        </w:rPr>
        <w:t>.4. paraiška privalo būti pasirašyta būsto savininko (-ų) ar jo įgalioto asmens;</w:t>
      </w: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8</w:t>
      </w:r>
      <w:r w:rsidRPr="00D44243">
        <w:rPr>
          <w:rFonts w:eastAsia="Times New Roman"/>
          <w:szCs w:val="24"/>
          <w:lang w:eastAsia="lt-LT"/>
        </w:rPr>
        <w:t>.5. jei kandidatas siūlo parduoti kelis būstus, pateikia kiekvieno būsto atskirą voką su nurodytais dokumentais;</w:t>
      </w:r>
    </w:p>
    <w:p w:rsidR="004D6121" w:rsidRPr="00D44243" w:rsidRDefault="004D6121" w:rsidP="004D6121">
      <w:pPr>
        <w:widowControl w:val="0"/>
        <w:suppressAutoHyphens/>
        <w:spacing w:after="0" w:line="360" w:lineRule="auto"/>
        <w:ind w:firstLine="1247"/>
        <w:jc w:val="both"/>
        <w:rPr>
          <w:rFonts w:eastAsia="Times New Roman"/>
          <w:szCs w:val="24"/>
          <w:lang w:eastAsia="lt-LT"/>
        </w:rPr>
      </w:pPr>
      <w:r w:rsidRPr="00D44243">
        <w:rPr>
          <w:szCs w:val="24"/>
          <w:lang w:eastAsia="lt-LT"/>
        </w:rPr>
        <w:t>8</w:t>
      </w:r>
      <w:r w:rsidRPr="00D44243">
        <w:rPr>
          <w:rFonts w:eastAsia="Times New Roman"/>
          <w:szCs w:val="24"/>
          <w:lang w:eastAsia="lt-LT"/>
        </w:rPr>
        <w:t xml:space="preserve">.6. ant voko turi būti užrašyta pirkėjo pavadinimas ir adresas: </w:t>
      </w:r>
    </w:p>
    <w:p w:rsidR="004D6121" w:rsidRPr="00D44243" w:rsidRDefault="004D6121" w:rsidP="004D6121">
      <w:pPr>
        <w:widowControl w:val="0"/>
        <w:suppressAutoHyphens/>
        <w:spacing w:after="0" w:line="240" w:lineRule="auto"/>
        <w:jc w:val="both"/>
        <w:rPr>
          <w:szCs w:val="24"/>
          <w:lang w:eastAsia="lt-LT"/>
        </w:rPr>
      </w:pPr>
      <w:r w:rsidRPr="00D44243">
        <w:rPr>
          <w:rFonts w:eastAsia="Times New Roman"/>
          <w:szCs w:val="24"/>
          <w:lang w:eastAsia="lt-LT"/>
        </w:rPr>
        <w:tab/>
      </w:r>
      <w:r w:rsidRPr="00D44243">
        <w:rPr>
          <w:rFonts w:eastAsia="Times New Roman"/>
          <w:iCs/>
          <w:szCs w:val="24"/>
          <w:lang w:eastAsia="lt-LT"/>
        </w:rPr>
        <w:t>Kupiškio rajono savivaldybės administracija</w:t>
      </w:r>
    </w:p>
    <w:p w:rsidR="004D6121" w:rsidRPr="00D44243" w:rsidRDefault="004D6121" w:rsidP="004D6121">
      <w:pPr>
        <w:widowControl w:val="0"/>
        <w:suppressAutoHyphens/>
        <w:spacing w:after="0" w:line="240" w:lineRule="auto"/>
        <w:ind w:firstLine="1247"/>
        <w:jc w:val="both"/>
        <w:rPr>
          <w:szCs w:val="24"/>
          <w:lang w:eastAsia="lt-LT"/>
        </w:rPr>
      </w:pPr>
      <w:r w:rsidRPr="00D44243">
        <w:rPr>
          <w:rFonts w:eastAsia="Times New Roman"/>
          <w:iCs/>
          <w:szCs w:val="24"/>
          <w:lang w:eastAsia="lt-LT"/>
        </w:rPr>
        <w:t>Vytauto g. 2</w:t>
      </w:r>
    </w:p>
    <w:p w:rsidR="004D6121" w:rsidRPr="00D44243" w:rsidRDefault="004D6121" w:rsidP="004D6121">
      <w:pPr>
        <w:spacing w:after="0" w:line="240" w:lineRule="auto"/>
        <w:ind w:firstLine="1247"/>
        <w:jc w:val="both"/>
        <w:rPr>
          <w:rFonts w:eastAsia="Times New Roman"/>
          <w:szCs w:val="24"/>
          <w:lang w:eastAsia="lt-LT"/>
        </w:rPr>
      </w:pPr>
      <w:r w:rsidRPr="00D44243">
        <w:rPr>
          <w:rFonts w:eastAsia="Times New Roman"/>
          <w:iCs/>
          <w:szCs w:val="24"/>
          <w:lang w:eastAsia="lt-LT"/>
        </w:rPr>
        <w:t>40115 Kupiškis</w:t>
      </w:r>
    </w:p>
    <w:p w:rsidR="004D6121" w:rsidRPr="00D44243" w:rsidRDefault="004D6121" w:rsidP="004D6121">
      <w:pPr>
        <w:spacing w:after="0" w:line="240" w:lineRule="auto"/>
        <w:ind w:firstLine="1134"/>
        <w:jc w:val="both"/>
        <w:rPr>
          <w:rFonts w:eastAsia="Times New Roman"/>
          <w:szCs w:val="24"/>
          <w:lang w:eastAsia="lt-LT"/>
        </w:rPr>
      </w:pPr>
      <w:r w:rsidRPr="00D44243">
        <w:rPr>
          <w:rFonts w:eastAsia="Times New Roman"/>
          <w:szCs w:val="24"/>
          <w:lang w:eastAsia="lt-LT"/>
        </w:rPr>
        <w:t xml:space="preserve">  Gyvenamųjų patalpų pirkimo komisija</w:t>
      </w:r>
    </w:p>
    <w:p w:rsidR="004D6121" w:rsidRPr="00D44243" w:rsidRDefault="004D6121" w:rsidP="004D6121">
      <w:pPr>
        <w:spacing w:after="0" w:line="240" w:lineRule="auto"/>
        <w:ind w:firstLine="1134"/>
        <w:jc w:val="both"/>
        <w:rPr>
          <w:rFonts w:eastAsia="Times New Roman"/>
          <w:szCs w:val="24"/>
          <w:lang w:eastAsia="lt-LT"/>
        </w:rPr>
      </w:pPr>
    </w:p>
    <w:p w:rsidR="004D6121" w:rsidRPr="00D44243" w:rsidRDefault="004D6121" w:rsidP="004D6121">
      <w:pPr>
        <w:widowControl w:val="0"/>
        <w:tabs>
          <w:tab w:val="left" w:pos="741"/>
        </w:tabs>
        <w:suppressAutoHyphens/>
        <w:spacing w:after="0" w:line="360" w:lineRule="auto"/>
        <w:ind w:firstLine="1134"/>
        <w:jc w:val="both"/>
        <w:rPr>
          <w:szCs w:val="24"/>
          <w:lang w:eastAsia="lt-LT"/>
        </w:rPr>
      </w:pPr>
      <w:r w:rsidRPr="00D44243">
        <w:rPr>
          <w:szCs w:val="24"/>
          <w:lang w:eastAsia="lt-LT"/>
        </w:rPr>
        <w:tab/>
        <w:t>8.7. pasiūlymai atmetami, jei paraiška ir pateikti dokumentai, buto techniniai ir ekonominiai duomenys neatitinka pirkimo dokumentuose nustatytų reikalavimų ir vertinimo kriterijų;</w:t>
      </w:r>
    </w:p>
    <w:p w:rsidR="004D6121" w:rsidRPr="00D44243" w:rsidRDefault="004D6121" w:rsidP="004D6121">
      <w:pPr>
        <w:widowControl w:val="0"/>
        <w:tabs>
          <w:tab w:val="left" w:pos="759"/>
        </w:tabs>
        <w:suppressAutoHyphens/>
        <w:spacing w:after="0" w:line="360" w:lineRule="auto"/>
        <w:ind w:firstLine="1134"/>
        <w:jc w:val="both"/>
        <w:rPr>
          <w:szCs w:val="24"/>
          <w:lang w:eastAsia="lt-LT"/>
        </w:rPr>
      </w:pPr>
      <w:r w:rsidRPr="00D44243">
        <w:rPr>
          <w:szCs w:val="24"/>
          <w:lang w:eastAsia="lt-LT"/>
        </w:rPr>
        <w:tab/>
        <w:t>8.8. vokai su paraiškomis priimami Kupiškio  rajono savivaldybės administracijos Ekonomikos ir turto valdymo skyriuje 311 kab., Kupiškio  m., Vytauto g. 2. Informacija teikiama tel. (8 459)  35 520, 35 519, 35 700.</w:t>
      </w:r>
    </w:p>
    <w:p w:rsidR="004D6121" w:rsidRPr="00D44243" w:rsidRDefault="004D6121" w:rsidP="004D6121">
      <w:pPr>
        <w:widowControl w:val="0"/>
        <w:suppressAutoHyphens/>
        <w:spacing w:after="0" w:line="240" w:lineRule="auto"/>
        <w:jc w:val="center"/>
        <w:rPr>
          <w:b/>
          <w:bCs/>
          <w:szCs w:val="24"/>
          <w:lang w:eastAsia="lt-LT"/>
        </w:rPr>
      </w:pPr>
      <w:r w:rsidRPr="00D44243">
        <w:rPr>
          <w:b/>
          <w:bCs/>
          <w:szCs w:val="24"/>
          <w:lang w:eastAsia="lt-LT"/>
        </w:rPr>
        <w:t>III SKYRIUS</w:t>
      </w:r>
    </w:p>
    <w:p w:rsidR="004D6121" w:rsidRPr="00D44243" w:rsidRDefault="004D6121" w:rsidP="004D6121">
      <w:pPr>
        <w:widowControl w:val="0"/>
        <w:suppressAutoHyphens/>
        <w:spacing w:after="0" w:line="240" w:lineRule="auto"/>
        <w:jc w:val="center"/>
        <w:rPr>
          <w:b/>
          <w:bCs/>
          <w:szCs w:val="24"/>
          <w:lang w:eastAsia="lt-LT"/>
        </w:rPr>
      </w:pPr>
      <w:r w:rsidRPr="00D44243">
        <w:rPr>
          <w:b/>
          <w:bCs/>
          <w:szCs w:val="24"/>
          <w:lang w:eastAsia="lt-LT"/>
        </w:rPr>
        <w:t>PARAIŠKŲ NAGRINĖJIMAS</w:t>
      </w:r>
    </w:p>
    <w:p w:rsidR="004D6121" w:rsidRPr="00D44243" w:rsidRDefault="004D6121" w:rsidP="004D6121">
      <w:pPr>
        <w:widowControl w:val="0"/>
        <w:suppressAutoHyphens/>
        <w:spacing w:after="0" w:line="240" w:lineRule="auto"/>
        <w:ind w:firstLine="720"/>
        <w:jc w:val="both"/>
        <w:rPr>
          <w:szCs w:val="24"/>
          <w:lang w:eastAsia="lt-LT"/>
        </w:rPr>
      </w:pPr>
    </w:p>
    <w:p w:rsidR="004D6121" w:rsidRPr="00D44243" w:rsidRDefault="004D6121" w:rsidP="004D6121">
      <w:pPr>
        <w:widowControl w:val="0"/>
        <w:tabs>
          <w:tab w:val="left" w:pos="424"/>
          <w:tab w:val="left" w:pos="1218"/>
        </w:tabs>
        <w:suppressAutoHyphens/>
        <w:spacing w:after="0" w:line="360" w:lineRule="auto"/>
        <w:ind w:firstLine="1134"/>
        <w:jc w:val="both"/>
        <w:rPr>
          <w:szCs w:val="24"/>
          <w:lang w:eastAsia="lt-LT"/>
        </w:rPr>
      </w:pPr>
      <w:r w:rsidRPr="00D44243">
        <w:rPr>
          <w:szCs w:val="24"/>
          <w:lang w:eastAsia="lt-LT"/>
        </w:rPr>
        <w:tab/>
        <w:t>9. Vokai su paraiškomis atplėšiami komisijos posėdyje, kuris vyks skelbime nurodytu laiku Kupiškio rajono savivaldybės administracijoje 303 kab. (salėje), Kupiškio m., Vytauto g. 2.</w:t>
      </w: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10. Komisija kandidatų pateiktus parduodamų butų dokumentus, neatitinkančius pirkimo sąlygų, atmeta. Kiti kandidatai kviečiami derėtis.</w:t>
      </w: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11. Jeigu nei vieno kandidato pateikti parduodamų butų dokumentai neatitinka reikalavimų, nustatytų pirkimo dokumentuose, arba negaunama nei vieno pasiūlymo dalyvauti derybose, pirkimo procedūros atliekamos iš naujo.</w:t>
      </w: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12. Komisija apžiūri siūlomus pirkti butus ir juos įvertina pagal pirkimo sąlygose nustatytus reikalavimus.</w:t>
      </w: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13. Komisija, gavusi ir išnagrinėjusi kandidatų paraiškas dalyvauti derybose ir parduodamų butų dokumentus, ne vėliau kaip per 22 kalendorines dienas informuoja kandidatus apie kvietimą derėtis, nustato derybų datą, laiką ir vietą arba pateikia kandidatams motyvuotą atsakymą, kodėl parduodamo buto dokumentai atmetami.</w:t>
      </w: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 xml:space="preserve">14. Derybos protokoluojamos, protokolą pasirašo Komisijos pirmininkas, jos nariai ir kandidatas, su kuriuo derėtasi. </w:t>
      </w: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 xml:space="preserve">15. Komisija, priimdama sprendimą dėl laimėjusio kandidato, vertina buto dokumentus atsižvelgdama į derybų rezultatus ir remdamasi pirkimo dokumentuose nustatytais vertinimo </w:t>
      </w:r>
      <w:r w:rsidRPr="00D44243">
        <w:rPr>
          <w:szCs w:val="24"/>
          <w:lang w:eastAsia="lt-LT"/>
        </w:rPr>
        <w:lastRenderedPageBreak/>
        <w:t>kriterijais.</w:t>
      </w: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 xml:space="preserve">16. Pasibaigus deryboms, Komisija galutinį sprendimą dėl derybas laimėjusio kandidato priima ne anksčiau kaip po 10 darbo dienų nuo pranešimo apie derybų rezultatus (nurodant derybas laimėjusį kandidatą) išsiuntimo kandidatams dienos. </w:t>
      </w:r>
    </w:p>
    <w:p w:rsidR="004D6121" w:rsidRPr="00D44243" w:rsidRDefault="004D6121" w:rsidP="004D6121">
      <w:pPr>
        <w:widowControl w:val="0"/>
        <w:suppressAutoHyphens/>
        <w:spacing w:after="0" w:line="240" w:lineRule="auto"/>
        <w:jc w:val="center"/>
        <w:rPr>
          <w:b/>
          <w:bCs/>
          <w:szCs w:val="24"/>
          <w:lang w:eastAsia="lt-LT"/>
        </w:rPr>
      </w:pPr>
    </w:p>
    <w:p w:rsidR="004D6121" w:rsidRPr="00D44243" w:rsidRDefault="004D6121" w:rsidP="004D6121">
      <w:pPr>
        <w:widowControl w:val="0"/>
        <w:suppressAutoHyphens/>
        <w:spacing w:after="0" w:line="240" w:lineRule="auto"/>
        <w:jc w:val="center"/>
        <w:rPr>
          <w:b/>
          <w:bCs/>
          <w:szCs w:val="24"/>
          <w:lang w:eastAsia="lt-LT"/>
        </w:rPr>
      </w:pPr>
      <w:r w:rsidRPr="00D44243">
        <w:rPr>
          <w:b/>
          <w:bCs/>
          <w:szCs w:val="24"/>
          <w:lang w:eastAsia="lt-LT"/>
        </w:rPr>
        <w:t>IV SKYRIUS</w:t>
      </w:r>
    </w:p>
    <w:p w:rsidR="004D6121" w:rsidRPr="00D44243" w:rsidRDefault="004D6121" w:rsidP="004D6121">
      <w:pPr>
        <w:widowControl w:val="0"/>
        <w:suppressAutoHyphens/>
        <w:spacing w:after="0" w:line="240" w:lineRule="auto"/>
        <w:jc w:val="center"/>
        <w:rPr>
          <w:b/>
          <w:bCs/>
          <w:szCs w:val="24"/>
          <w:lang w:eastAsia="lt-LT"/>
        </w:rPr>
      </w:pPr>
      <w:r w:rsidRPr="00D44243">
        <w:rPr>
          <w:b/>
          <w:bCs/>
          <w:szCs w:val="24"/>
          <w:lang w:eastAsia="lt-LT"/>
        </w:rPr>
        <w:t>VERTINIMO KRITERIJAI</w:t>
      </w:r>
    </w:p>
    <w:p w:rsidR="004D6121" w:rsidRPr="00D44243" w:rsidRDefault="004D6121" w:rsidP="004D6121">
      <w:pPr>
        <w:widowControl w:val="0"/>
        <w:suppressAutoHyphens/>
        <w:spacing w:after="0" w:line="240" w:lineRule="auto"/>
        <w:ind w:firstLine="600"/>
        <w:jc w:val="both"/>
        <w:rPr>
          <w:bCs/>
          <w:szCs w:val="24"/>
          <w:lang w:eastAsia="lt-LT"/>
        </w:rPr>
      </w:pPr>
    </w:p>
    <w:p w:rsidR="004D6121" w:rsidRPr="00D44243" w:rsidRDefault="004D6121" w:rsidP="004D6121">
      <w:pPr>
        <w:widowControl w:val="0"/>
        <w:suppressAutoHyphens/>
        <w:spacing w:after="0" w:line="360" w:lineRule="auto"/>
        <w:ind w:firstLine="1247"/>
        <w:jc w:val="both"/>
        <w:rPr>
          <w:bCs/>
          <w:szCs w:val="24"/>
          <w:lang w:eastAsia="lt-LT"/>
        </w:rPr>
      </w:pPr>
      <w:r w:rsidRPr="00D44243">
        <w:rPr>
          <w:bCs/>
          <w:szCs w:val="24"/>
          <w:lang w:eastAsia="lt-LT"/>
        </w:rPr>
        <w:t>17. Vertinimo kriterijai:</w:t>
      </w:r>
    </w:p>
    <w:p w:rsidR="004D6121" w:rsidRPr="00D44243" w:rsidRDefault="004D6121" w:rsidP="004D6121">
      <w:pPr>
        <w:widowControl w:val="0"/>
        <w:suppressAutoHyphens/>
        <w:spacing w:after="0" w:line="360" w:lineRule="auto"/>
        <w:ind w:firstLine="1247"/>
        <w:jc w:val="both"/>
        <w:rPr>
          <w:bCs/>
          <w:szCs w:val="24"/>
          <w:lang w:eastAsia="lt-LT"/>
        </w:rPr>
      </w:pPr>
      <w:r w:rsidRPr="00D44243">
        <w:rPr>
          <w:bCs/>
          <w:szCs w:val="24"/>
          <w:lang w:eastAsia="lt-LT"/>
        </w:rPr>
        <w:t xml:space="preserve">17.1. mažiausia 1 kv. m kaina; </w:t>
      </w:r>
    </w:p>
    <w:p w:rsidR="004D6121" w:rsidRPr="00D44243" w:rsidRDefault="004D6121" w:rsidP="004D6121">
      <w:pPr>
        <w:widowControl w:val="0"/>
        <w:suppressAutoHyphens/>
        <w:spacing w:after="0" w:line="360" w:lineRule="auto"/>
        <w:ind w:firstLine="1247"/>
        <w:jc w:val="both"/>
        <w:rPr>
          <w:bCs/>
          <w:szCs w:val="24"/>
          <w:lang w:eastAsia="lt-LT"/>
        </w:rPr>
      </w:pPr>
      <w:r w:rsidRPr="00D44243">
        <w:rPr>
          <w:bCs/>
          <w:szCs w:val="24"/>
          <w:lang w:eastAsia="lt-LT"/>
        </w:rPr>
        <w:t>17.2. buto techninė būklė (2 priedas).</w:t>
      </w:r>
    </w:p>
    <w:p w:rsidR="004D6121" w:rsidRPr="00D44243" w:rsidRDefault="004D6121" w:rsidP="004D6121">
      <w:pPr>
        <w:widowControl w:val="0"/>
        <w:suppressAutoHyphens/>
        <w:spacing w:after="0" w:line="360" w:lineRule="auto"/>
        <w:ind w:firstLine="1247"/>
        <w:rPr>
          <w:szCs w:val="24"/>
          <w:lang w:eastAsia="lt-LT"/>
        </w:rPr>
      </w:pPr>
      <w:r w:rsidRPr="00D44243">
        <w:rPr>
          <w:szCs w:val="24"/>
          <w:lang w:eastAsia="lt-LT"/>
        </w:rPr>
        <w:t>18. Pasiūlymų (buto) ekonominio naudingumo vertinimas:</w:t>
      </w:r>
    </w:p>
    <w:p w:rsidR="004D6121" w:rsidRPr="00D44243" w:rsidRDefault="004D6121" w:rsidP="004D6121">
      <w:pPr>
        <w:widowControl w:val="0"/>
        <w:suppressAutoHyphens/>
        <w:spacing w:after="0" w:line="360" w:lineRule="auto"/>
        <w:ind w:firstLine="1247"/>
        <w:rPr>
          <w:szCs w:val="24"/>
          <w:lang w:eastAsia="lt-LT"/>
        </w:rPr>
      </w:pPr>
      <w:r w:rsidRPr="00D44243">
        <w:rPr>
          <w:szCs w:val="24"/>
          <w:lang w:eastAsia="lt-LT"/>
        </w:rPr>
        <w:t>Ekonominis naudingumas vertinamas pagal formulę:</w:t>
      </w:r>
    </w:p>
    <w:p w:rsidR="004D6121" w:rsidRPr="00D44243" w:rsidRDefault="004D6121" w:rsidP="004D6121">
      <w:pPr>
        <w:widowControl w:val="0"/>
        <w:suppressAutoHyphens/>
        <w:spacing w:after="0" w:line="360" w:lineRule="auto"/>
        <w:ind w:firstLine="1134"/>
        <w:rPr>
          <w:szCs w:val="24"/>
          <w:lang w:eastAsia="lt-LT"/>
        </w:rPr>
      </w:pPr>
      <w:r w:rsidRPr="00D44243">
        <w:rPr>
          <w:szCs w:val="24"/>
          <w:lang w:eastAsia="lt-LT"/>
        </w:rPr>
        <w:tab/>
        <w:t>S = C + T, kur:</w:t>
      </w:r>
    </w:p>
    <w:p w:rsidR="004D6121" w:rsidRPr="00D44243" w:rsidRDefault="004D6121" w:rsidP="004D6121">
      <w:pPr>
        <w:widowControl w:val="0"/>
        <w:suppressAutoHyphens/>
        <w:spacing w:after="0" w:line="360" w:lineRule="auto"/>
        <w:ind w:firstLine="1247"/>
        <w:rPr>
          <w:szCs w:val="24"/>
          <w:lang w:eastAsia="lt-LT"/>
        </w:rPr>
      </w:pPr>
      <w:r w:rsidRPr="00D44243">
        <w:rPr>
          <w:szCs w:val="24"/>
          <w:lang w:eastAsia="lt-LT"/>
        </w:rPr>
        <w:t>S – ekonominio naudingumo įvertinimas;</w:t>
      </w:r>
    </w:p>
    <w:p w:rsidR="004D6121" w:rsidRPr="00D44243" w:rsidRDefault="004D6121" w:rsidP="004D6121">
      <w:pPr>
        <w:widowControl w:val="0"/>
        <w:tabs>
          <w:tab w:val="left" w:pos="851"/>
          <w:tab w:val="left" w:pos="993"/>
        </w:tabs>
        <w:suppressAutoHyphens/>
        <w:spacing w:after="0" w:line="360" w:lineRule="auto"/>
        <w:ind w:firstLine="1276"/>
        <w:rPr>
          <w:szCs w:val="24"/>
          <w:lang w:eastAsia="lt-LT"/>
        </w:rPr>
      </w:pPr>
      <w:r w:rsidRPr="00D44243">
        <w:rPr>
          <w:szCs w:val="24"/>
          <w:lang w:eastAsia="lt-LT"/>
        </w:rPr>
        <w:t>C – kandidato pasiūlytos (suderėtos) kainos įvertinimo balų suma;</w:t>
      </w:r>
    </w:p>
    <w:p w:rsidR="004D6121" w:rsidRPr="00D44243" w:rsidRDefault="004D6121" w:rsidP="004D6121">
      <w:pPr>
        <w:widowControl w:val="0"/>
        <w:suppressAutoHyphens/>
        <w:spacing w:after="0" w:line="360" w:lineRule="auto"/>
        <w:ind w:firstLine="1276"/>
        <w:rPr>
          <w:szCs w:val="24"/>
          <w:lang w:eastAsia="lt-LT"/>
        </w:rPr>
      </w:pPr>
      <w:r w:rsidRPr="00D44243">
        <w:rPr>
          <w:szCs w:val="24"/>
          <w:lang w:eastAsia="lt-LT"/>
        </w:rPr>
        <w:t xml:space="preserve">C = (C </w:t>
      </w:r>
      <w:r w:rsidRPr="00D44243">
        <w:rPr>
          <w:szCs w:val="24"/>
          <w:vertAlign w:val="subscript"/>
          <w:lang w:eastAsia="lt-LT"/>
        </w:rPr>
        <w:t>min</w:t>
      </w:r>
      <w:r w:rsidRPr="00D44243">
        <w:rPr>
          <w:szCs w:val="24"/>
          <w:lang w:eastAsia="lt-LT"/>
        </w:rPr>
        <w:t xml:space="preserve"> / </w:t>
      </w:r>
      <w:proofErr w:type="spellStart"/>
      <w:r w:rsidRPr="00D44243">
        <w:rPr>
          <w:szCs w:val="24"/>
          <w:lang w:eastAsia="lt-LT"/>
        </w:rPr>
        <w:t>C</w:t>
      </w:r>
      <w:r w:rsidRPr="00D44243">
        <w:rPr>
          <w:szCs w:val="24"/>
          <w:vertAlign w:val="subscript"/>
          <w:lang w:eastAsia="lt-LT"/>
        </w:rPr>
        <w:t>p</w:t>
      </w:r>
      <w:proofErr w:type="spellEnd"/>
      <w:r w:rsidRPr="00D44243">
        <w:rPr>
          <w:szCs w:val="24"/>
          <w:lang w:eastAsia="lt-LT"/>
        </w:rPr>
        <w:t>) X;</w:t>
      </w:r>
    </w:p>
    <w:p w:rsidR="004D6121" w:rsidRPr="00D44243" w:rsidRDefault="004D6121" w:rsidP="004D6121">
      <w:pPr>
        <w:widowControl w:val="0"/>
        <w:tabs>
          <w:tab w:val="left" w:pos="993"/>
        </w:tabs>
        <w:suppressAutoHyphens/>
        <w:spacing w:after="0" w:line="360" w:lineRule="auto"/>
        <w:ind w:firstLine="1276"/>
        <w:rPr>
          <w:szCs w:val="24"/>
          <w:lang w:eastAsia="lt-LT"/>
        </w:rPr>
      </w:pPr>
      <w:r w:rsidRPr="00D44243">
        <w:rPr>
          <w:szCs w:val="24"/>
          <w:lang w:eastAsia="lt-LT"/>
        </w:rPr>
        <w:t xml:space="preserve">C </w:t>
      </w:r>
      <w:r w:rsidRPr="00D44243">
        <w:rPr>
          <w:szCs w:val="24"/>
          <w:vertAlign w:val="subscript"/>
          <w:lang w:eastAsia="lt-LT"/>
        </w:rPr>
        <w:t xml:space="preserve">min </w:t>
      </w:r>
      <w:r w:rsidRPr="00D44243">
        <w:rPr>
          <w:szCs w:val="24"/>
          <w:lang w:eastAsia="lt-LT"/>
        </w:rPr>
        <w:t>– mažiausia pasiūlyta tam tikro dydžio buto 1 kv. m kaina Eur;</w:t>
      </w:r>
    </w:p>
    <w:p w:rsidR="004D6121" w:rsidRPr="00D44243" w:rsidRDefault="004D6121" w:rsidP="004D6121">
      <w:pPr>
        <w:widowControl w:val="0"/>
        <w:suppressAutoHyphens/>
        <w:spacing w:after="0" w:line="360" w:lineRule="auto"/>
        <w:ind w:firstLine="1276"/>
        <w:rPr>
          <w:szCs w:val="24"/>
          <w:lang w:eastAsia="lt-LT"/>
        </w:rPr>
      </w:pPr>
      <w:proofErr w:type="spellStart"/>
      <w:r w:rsidRPr="00D44243">
        <w:rPr>
          <w:szCs w:val="24"/>
          <w:lang w:eastAsia="lt-LT"/>
        </w:rPr>
        <w:t>C</w:t>
      </w:r>
      <w:r w:rsidRPr="00D44243">
        <w:rPr>
          <w:szCs w:val="24"/>
          <w:vertAlign w:val="subscript"/>
          <w:lang w:eastAsia="lt-LT"/>
        </w:rPr>
        <w:t>p</w:t>
      </w:r>
      <w:proofErr w:type="spellEnd"/>
      <w:r w:rsidRPr="00D44243">
        <w:rPr>
          <w:szCs w:val="24"/>
          <w:lang w:eastAsia="lt-LT"/>
        </w:rPr>
        <w:t xml:space="preserve"> – kandidato pasiūlyta tam tikro dydžio buto 1 kv. m kaina Eur;</w:t>
      </w:r>
    </w:p>
    <w:p w:rsidR="004D6121" w:rsidRPr="00D44243" w:rsidRDefault="004D6121" w:rsidP="004D6121">
      <w:pPr>
        <w:widowControl w:val="0"/>
        <w:suppressAutoHyphens/>
        <w:spacing w:after="0" w:line="360" w:lineRule="auto"/>
        <w:ind w:firstLine="1276"/>
        <w:rPr>
          <w:szCs w:val="24"/>
          <w:lang w:eastAsia="lt-LT"/>
        </w:rPr>
      </w:pPr>
      <w:r w:rsidRPr="00D44243">
        <w:rPr>
          <w:szCs w:val="24"/>
          <w:lang w:eastAsia="lt-LT"/>
        </w:rPr>
        <w:t>X – kainos įvertinimo lyginamasis svoris (X=60)</w:t>
      </w:r>
    </w:p>
    <w:p w:rsidR="004D6121" w:rsidRPr="00D44243" w:rsidRDefault="004D6121" w:rsidP="004D6121">
      <w:pPr>
        <w:widowControl w:val="0"/>
        <w:suppressAutoHyphens/>
        <w:spacing w:after="0" w:line="360" w:lineRule="auto"/>
        <w:ind w:firstLine="1276"/>
        <w:rPr>
          <w:szCs w:val="24"/>
          <w:lang w:eastAsia="lt-LT"/>
        </w:rPr>
      </w:pPr>
      <w:r w:rsidRPr="00D44243">
        <w:rPr>
          <w:szCs w:val="24"/>
          <w:lang w:eastAsia="lt-LT"/>
        </w:rPr>
        <w:t>T – techninio įvertinimo balų suma;</w:t>
      </w:r>
    </w:p>
    <w:p w:rsidR="004D6121" w:rsidRPr="00D44243" w:rsidRDefault="004D6121" w:rsidP="004D6121">
      <w:pPr>
        <w:widowControl w:val="0"/>
        <w:suppressAutoHyphens/>
        <w:spacing w:after="0" w:line="360" w:lineRule="auto"/>
        <w:ind w:firstLine="1276"/>
        <w:rPr>
          <w:szCs w:val="24"/>
          <w:lang w:eastAsia="lt-LT"/>
        </w:rPr>
      </w:pPr>
      <w:r w:rsidRPr="00D44243">
        <w:rPr>
          <w:szCs w:val="24"/>
          <w:lang w:eastAsia="lt-LT"/>
        </w:rPr>
        <w:t>T = (</w:t>
      </w:r>
      <w:proofErr w:type="spellStart"/>
      <w:r w:rsidRPr="00D44243">
        <w:rPr>
          <w:szCs w:val="24"/>
          <w:lang w:eastAsia="lt-LT"/>
        </w:rPr>
        <w:t>T</w:t>
      </w:r>
      <w:r w:rsidRPr="00D44243">
        <w:rPr>
          <w:szCs w:val="24"/>
          <w:vertAlign w:val="subscript"/>
          <w:lang w:eastAsia="lt-LT"/>
        </w:rPr>
        <w:t>i</w:t>
      </w:r>
      <w:proofErr w:type="spellEnd"/>
      <w:r w:rsidRPr="00D44243">
        <w:rPr>
          <w:szCs w:val="24"/>
          <w:vertAlign w:val="subscript"/>
          <w:lang w:eastAsia="lt-LT"/>
        </w:rPr>
        <w:t xml:space="preserve"> </w:t>
      </w:r>
      <w:r w:rsidRPr="00D44243">
        <w:rPr>
          <w:szCs w:val="24"/>
          <w:lang w:eastAsia="lt-LT"/>
        </w:rPr>
        <w:t xml:space="preserve">/ </w:t>
      </w:r>
      <w:proofErr w:type="spellStart"/>
      <w:r w:rsidRPr="00D44243">
        <w:rPr>
          <w:szCs w:val="24"/>
          <w:lang w:eastAsia="lt-LT"/>
        </w:rPr>
        <w:t>T</w:t>
      </w:r>
      <w:r w:rsidRPr="00D44243">
        <w:rPr>
          <w:szCs w:val="24"/>
          <w:vertAlign w:val="subscript"/>
          <w:lang w:eastAsia="lt-LT"/>
        </w:rPr>
        <w:t>maks</w:t>
      </w:r>
      <w:proofErr w:type="spellEnd"/>
      <w:r w:rsidRPr="00D44243">
        <w:rPr>
          <w:szCs w:val="24"/>
          <w:lang w:eastAsia="lt-LT"/>
        </w:rPr>
        <w:t>) Y;</w:t>
      </w:r>
    </w:p>
    <w:p w:rsidR="004D6121" w:rsidRPr="00D44243" w:rsidRDefault="004D6121" w:rsidP="004D6121">
      <w:pPr>
        <w:widowControl w:val="0"/>
        <w:suppressAutoHyphens/>
        <w:spacing w:after="0" w:line="360" w:lineRule="auto"/>
        <w:ind w:firstLine="1276"/>
        <w:rPr>
          <w:szCs w:val="24"/>
          <w:lang w:eastAsia="lt-LT"/>
        </w:rPr>
      </w:pPr>
      <w:proofErr w:type="spellStart"/>
      <w:r w:rsidRPr="00D44243">
        <w:rPr>
          <w:szCs w:val="24"/>
          <w:lang w:eastAsia="lt-LT"/>
        </w:rPr>
        <w:t>T</w:t>
      </w:r>
      <w:r w:rsidRPr="00D44243">
        <w:rPr>
          <w:szCs w:val="24"/>
          <w:vertAlign w:val="subscript"/>
          <w:lang w:eastAsia="lt-LT"/>
        </w:rPr>
        <w:t>i</w:t>
      </w:r>
      <w:proofErr w:type="spellEnd"/>
      <w:r w:rsidRPr="00D44243">
        <w:rPr>
          <w:szCs w:val="24"/>
          <w:vertAlign w:val="subscript"/>
          <w:lang w:eastAsia="lt-LT"/>
        </w:rPr>
        <w:t xml:space="preserve"> – </w:t>
      </w:r>
      <w:r w:rsidRPr="00D44243">
        <w:rPr>
          <w:szCs w:val="24"/>
          <w:lang w:eastAsia="lt-LT"/>
        </w:rPr>
        <w:t>buto techninio įvertinimo balų suma;</w:t>
      </w:r>
    </w:p>
    <w:p w:rsidR="004D6121" w:rsidRPr="00D44243" w:rsidRDefault="004D6121" w:rsidP="004D6121">
      <w:pPr>
        <w:widowControl w:val="0"/>
        <w:suppressAutoHyphens/>
        <w:spacing w:after="0" w:line="360" w:lineRule="auto"/>
        <w:ind w:firstLine="1276"/>
        <w:rPr>
          <w:szCs w:val="24"/>
          <w:lang w:eastAsia="lt-LT"/>
        </w:rPr>
      </w:pPr>
      <w:proofErr w:type="spellStart"/>
      <w:r w:rsidRPr="00D44243">
        <w:rPr>
          <w:szCs w:val="24"/>
          <w:lang w:eastAsia="lt-LT"/>
        </w:rPr>
        <w:t>T</w:t>
      </w:r>
      <w:r w:rsidRPr="00D44243">
        <w:rPr>
          <w:szCs w:val="24"/>
          <w:vertAlign w:val="subscript"/>
          <w:lang w:eastAsia="lt-LT"/>
        </w:rPr>
        <w:t>maks</w:t>
      </w:r>
      <w:proofErr w:type="spellEnd"/>
      <w:r w:rsidRPr="00D44243">
        <w:rPr>
          <w:szCs w:val="24"/>
          <w:vertAlign w:val="subscript"/>
          <w:lang w:eastAsia="lt-LT"/>
        </w:rPr>
        <w:t xml:space="preserve"> </w:t>
      </w:r>
      <w:r w:rsidRPr="00D44243">
        <w:rPr>
          <w:szCs w:val="24"/>
          <w:lang w:eastAsia="lt-LT"/>
        </w:rPr>
        <w:t>–maksimali buto techninio įvertinimo balų suma (T</w:t>
      </w:r>
      <w:r w:rsidRPr="00D44243">
        <w:rPr>
          <w:szCs w:val="24"/>
          <w:vertAlign w:val="subscript"/>
          <w:lang w:eastAsia="lt-LT"/>
        </w:rPr>
        <w:t>maks</w:t>
      </w:r>
      <w:r w:rsidRPr="00D44243">
        <w:rPr>
          <w:szCs w:val="24"/>
          <w:lang w:eastAsia="lt-LT"/>
        </w:rPr>
        <w:t>=100);</w:t>
      </w:r>
    </w:p>
    <w:p w:rsidR="004D6121" w:rsidRPr="00D44243" w:rsidRDefault="004D6121" w:rsidP="004D6121">
      <w:pPr>
        <w:widowControl w:val="0"/>
        <w:tabs>
          <w:tab w:val="left" w:pos="2268"/>
        </w:tabs>
        <w:suppressAutoHyphens/>
        <w:spacing w:after="0" w:line="360" w:lineRule="auto"/>
        <w:ind w:firstLine="1276"/>
        <w:rPr>
          <w:szCs w:val="24"/>
          <w:lang w:eastAsia="lt-LT"/>
        </w:rPr>
      </w:pPr>
      <w:r w:rsidRPr="00D44243">
        <w:rPr>
          <w:szCs w:val="24"/>
          <w:lang w:eastAsia="lt-LT"/>
        </w:rPr>
        <w:t>Y – techninio įvertinimo lyginamasis svoris (Y=40).</w:t>
      </w:r>
    </w:p>
    <w:p w:rsidR="004D6121" w:rsidRPr="00D44243" w:rsidRDefault="004D6121" w:rsidP="004D6121">
      <w:pPr>
        <w:widowControl w:val="0"/>
        <w:suppressAutoHyphens/>
        <w:spacing w:after="0" w:line="240" w:lineRule="auto"/>
        <w:ind w:firstLine="720"/>
        <w:rPr>
          <w:szCs w:val="24"/>
          <w:lang w:eastAsia="lt-LT"/>
        </w:rPr>
      </w:pPr>
    </w:p>
    <w:p w:rsidR="004D6121" w:rsidRPr="00D44243" w:rsidRDefault="004D6121" w:rsidP="004D6121">
      <w:pPr>
        <w:widowControl w:val="0"/>
        <w:suppressAutoHyphens/>
        <w:spacing w:after="0" w:line="240" w:lineRule="auto"/>
        <w:jc w:val="center"/>
        <w:rPr>
          <w:b/>
          <w:bCs/>
          <w:szCs w:val="24"/>
          <w:lang w:eastAsia="lt-LT"/>
        </w:rPr>
      </w:pPr>
      <w:r w:rsidRPr="00D44243">
        <w:rPr>
          <w:b/>
          <w:bCs/>
          <w:szCs w:val="24"/>
          <w:lang w:eastAsia="lt-LT"/>
        </w:rPr>
        <w:t xml:space="preserve">V SKYRIUS </w:t>
      </w:r>
    </w:p>
    <w:p w:rsidR="004D6121" w:rsidRPr="00D44243" w:rsidRDefault="004D6121" w:rsidP="004D6121">
      <w:pPr>
        <w:widowControl w:val="0"/>
        <w:suppressAutoHyphens/>
        <w:spacing w:after="0" w:line="240" w:lineRule="auto"/>
        <w:jc w:val="center"/>
        <w:rPr>
          <w:b/>
          <w:bCs/>
          <w:szCs w:val="24"/>
          <w:lang w:eastAsia="lt-LT"/>
        </w:rPr>
      </w:pPr>
      <w:r w:rsidRPr="00D44243">
        <w:rPr>
          <w:b/>
          <w:bCs/>
          <w:szCs w:val="24"/>
          <w:lang w:eastAsia="lt-LT"/>
        </w:rPr>
        <w:t>PIRKIMO SUTARTIES SUDARYMAS</w:t>
      </w:r>
    </w:p>
    <w:p w:rsidR="004D6121" w:rsidRPr="00D44243" w:rsidRDefault="004D6121" w:rsidP="004D6121">
      <w:pPr>
        <w:spacing w:after="0" w:line="240" w:lineRule="auto"/>
        <w:rPr>
          <w:szCs w:val="24"/>
        </w:rPr>
      </w:pP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 xml:space="preserve">19. Apie pirkimo sutarties pasirašymo vietą, datą, tikslų laiką pranešama derybas laimėjusiam kandidatui. </w:t>
      </w:r>
    </w:p>
    <w:p w:rsidR="004D6121" w:rsidRPr="00D44243" w:rsidRDefault="004D6121" w:rsidP="004D6121">
      <w:pPr>
        <w:widowControl w:val="0"/>
        <w:suppressAutoHyphens/>
        <w:spacing w:after="0" w:line="360" w:lineRule="auto"/>
        <w:ind w:firstLine="1247"/>
        <w:jc w:val="both"/>
        <w:rPr>
          <w:szCs w:val="24"/>
          <w:lang w:eastAsia="lt-LT"/>
        </w:rPr>
      </w:pPr>
      <w:r w:rsidRPr="00D44243">
        <w:rPr>
          <w:szCs w:val="24"/>
          <w:lang w:eastAsia="lt-LT"/>
        </w:rPr>
        <w:t xml:space="preserve">20. Jeigu kandidatas, kuriam buvo pasiūlyta sudaryti pirkimo sutartį, raštu atsisako ją sudaryti arba iki nurodyto laiko neatvyksta sudaryti pirkimo sutarties, arba atsisako sudaryti pirkimo sutartį derybose sutartomis sąlygomis, arba atvyksta pasirašyti sutarties, bet jos nepasirašo ir nepateikia svarių motyvų, laikoma, kad jis atsisakė sudaryti pirkimo sutartį. Tokiu atveju Komisija siūlo sudaryti pirkimo sutartį kitam kandidatui, kurio pasiūlymas pagal derybų rezultatus yra geriausias po atsisakiusiojo sudaryti pirkimo sutartį. Jei kito kandidato pasiūlyta pirkimo kaina yra daugiau kaip 15 procentų didesnė už pirmojo kandidato siūlytą kainą, pirkimas skelbiamas iš </w:t>
      </w:r>
      <w:r w:rsidRPr="00D44243">
        <w:rPr>
          <w:szCs w:val="24"/>
          <w:lang w:eastAsia="lt-LT"/>
        </w:rPr>
        <w:lastRenderedPageBreak/>
        <w:t>naujo.</w:t>
      </w:r>
    </w:p>
    <w:p w:rsidR="004D6121" w:rsidRPr="00D44243" w:rsidRDefault="004D6121" w:rsidP="004D6121">
      <w:pPr>
        <w:widowControl w:val="0"/>
        <w:suppressAutoHyphens/>
        <w:spacing w:after="0" w:line="360" w:lineRule="auto"/>
        <w:ind w:firstLine="1276"/>
        <w:jc w:val="both"/>
        <w:rPr>
          <w:szCs w:val="24"/>
          <w:lang w:eastAsia="lt-LT"/>
        </w:rPr>
      </w:pPr>
      <w:r w:rsidRPr="00D44243">
        <w:rPr>
          <w:szCs w:val="24"/>
          <w:lang w:eastAsia="lt-LT"/>
        </w:rPr>
        <w:t>21. Prieš pasirašydamas pirkimo–pardavimo sutartį, buto savininkas ar jo įgaliotas asmuo turi pateikti šiuos dokumentus:</w:t>
      </w:r>
    </w:p>
    <w:p w:rsidR="004D6121" w:rsidRPr="00D44243" w:rsidRDefault="004D6121" w:rsidP="004D6121">
      <w:pPr>
        <w:widowControl w:val="0"/>
        <w:suppressAutoHyphens/>
        <w:spacing w:after="0" w:line="360" w:lineRule="auto"/>
        <w:ind w:firstLine="1276"/>
        <w:jc w:val="both"/>
        <w:rPr>
          <w:szCs w:val="24"/>
          <w:lang w:eastAsia="lt-LT"/>
        </w:rPr>
      </w:pPr>
      <w:r w:rsidRPr="00D44243">
        <w:rPr>
          <w:szCs w:val="24"/>
          <w:lang w:eastAsia="lt-LT"/>
        </w:rPr>
        <w:t>21.1. asmens dokumentą, įmonės registracijos pažymėjimą ir įstatus (juridiniai asmenys);</w:t>
      </w:r>
    </w:p>
    <w:p w:rsidR="004D6121" w:rsidRPr="00D44243" w:rsidRDefault="004D6121" w:rsidP="004D6121">
      <w:pPr>
        <w:widowControl w:val="0"/>
        <w:suppressAutoHyphens/>
        <w:spacing w:after="0" w:line="360" w:lineRule="auto"/>
        <w:ind w:firstLine="1276"/>
        <w:jc w:val="both"/>
        <w:rPr>
          <w:szCs w:val="24"/>
          <w:lang w:eastAsia="lt-LT"/>
        </w:rPr>
      </w:pPr>
      <w:r w:rsidRPr="00D44243">
        <w:rPr>
          <w:szCs w:val="24"/>
          <w:lang w:eastAsia="lt-LT"/>
        </w:rPr>
        <w:t>21.2. nuosavybės teisę į butą patvirtinančius dokumentus ir kadastro duomenų bylą;</w:t>
      </w:r>
    </w:p>
    <w:p w:rsidR="004D6121" w:rsidRPr="00D44243" w:rsidRDefault="004D6121" w:rsidP="004D6121">
      <w:pPr>
        <w:widowControl w:val="0"/>
        <w:shd w:val="clear" w:color="auto" w:fill="FFFFFF"/>
        <w:suppressAutoHyphens/>
        <w:spacing w:after="0" w:line="360" w:lineRule="auto"/>
        <w:ind w:firstLine="1276"/>
        <w:jc w:val="both"/>
        <w:rPr>
          <w:szCs w:val="24"/>
          <w:lang w:eastAsia="lt-LT"/>
        </w:rPr>
      </w:pPr>
      <w:r w:rsidRPr="00D44243">
        <w:rPr>
          <w:szCs w:val="24"/>
          <w:lang w:eastAsia="lt-LT"/>
        </w:rPr>
        <w:t>21.3. dokumentus įrodančius, kad bute nėra kitų asmenų, deklaravusių gyvenamąją vietą;</w:t>
      </w:r>
    </w:p>
    <w:p w:rsidR="004D6121" w:rsidRPr="00D44243" w:rsidRDefault="004D6121" w:rsidP="004D6121">
      <w:pPr>
        <w:widowControl w:val="0"/>
        <w:suppressAutoHyphens/>
        <w:spacing w:after="0" w:line="360" w:lineRule="auto"/>
        <w:ind w:firstLine="1276"/>
        <w:jc w:val="both"/>
        <w:rPr>
          <w:szCs w:val="24"/>
          <w:lang w:eastAsia="lt-LT"/>
        </w:rPr>
      </w:pPr>
      <w:r w:rsidRPr="00D44243">
        <w:rPr>
          <w:szCs w:val="24"/>
          <w:lang w:eastAsia="lt-LT"/>
        </w:rPr>
        <w:t>21.4. pažymas apie atsiskaitymą už komunalines paslaugas;</w:t>
      </w:r>
    </w:p>
    <w:p w:rsidR="004D6121" w:rsidRPr="00D44243" w:rsidRDefault="004D6121" w:rsidP="004D6121">
      <w:pPr>
        <w:widowControl w:val="0"/>
        <w:suppressAutoHyphens/>
        <w:spacing w:after="0" w:line="360" w:lineRule="auto"/>
        <w:ind w:firstLine="1276"/>
        <w:jc w:val="both"/>
        <w:rPr>
          <w:szCs w:val="24"/>
          <w:lang w:eastAsia="lt-LT"/>
        </w:rPr>
      </w:pPr>
      <w:r w:rsidRPr="00D44243">
        <w:rPr>
          <w:szCs w:val="24"/>
          <w:lang w:eastAsia="lt-LT"/>
        </w:rPr>
        <w:t>21.5. notaro patvirtintą sutuoktinių (kitų bendraturčių) sutikimą parduoti butą (fiziniai asmenys);</w:t>
      </w:r>
    </w:p>
    <w:p w:rsidR="004D6121" w:rsidRPr="00D44243" w:rsidRDefault="004D6121" w:rsidP="004D6121">
      <w:pPr>
        <w:widowControl w:val="0"/>
        <w:suppressAutoHyphens/>
        <w:spacing w:after="0" w:line="360" w:lineRule="auto"/>
        <w:ind w:firstLine="1276"/>
        <w:jc w:val="both"/>
        <w:rPr>
          <w:szCs w:val="24"/>
          <w:lang w:eastAsia="lt-LT"/>
        </w:rPr>
      </w:pPr>
      <w:r w:rsidRPr="00D44243">
        <w:rPr>
          <w:szCs w:val="24"/>
          <w:lang w:eastAsia="lt-LT"/>
        </w:rPr>
        <w:t xml:space="preserve">21.6. kitus notariniam sandoriui sudaryti reikalingus dokumentus.  </w:t>
      </w:r>
    </w:p>
    <w:p w:rsidR="004D6121" w:rsidRPr="00D44243" w:rsidRDefault="004D6121" w:rsidP="004D6121">
      <w:pPr>
        <w:widowControl w:val="0"/>
        <w:suppressAutoHyphens/>
        <w:spacing w:after="0" w:line="360" w:lineRule="auto"/>
        <w:ind w:firstLine="1276"/>
        <w:jc w:val="both"/>
        <w:rPr>
          <w:szCs w:val="24"/>
          <w:lang w:eastAsia="lt-LT"/>
        </w:rPr>
      </w:pPr>
      <w:r w:rsidRPr="00D44243">
        <w:rPr>
          <w:szCs w:val="24"/>
          <w:lang w:eastAsia="lt-LT"/>
        </w:rPr>
        <w:t>22. Pirkimo–pardavimo sutarties sudarymo išlaidas apmoka buto pardavėjas.</w:t>
      </w:r>
    </w:p>
    <w:p w:rsidR="004D6121" w:rsidRPr="00D44243" w:rsidRDefault="004D6121" w:rsidP="004D6121">
      <w:pPr>
        <w:widowControl w:val="0"/>
        <w:suppressAutoHyphens/>
        <w:spacing w:after="0" w:line="360" w:lineRule="auto"/>
        <w:ind w:firstLine="1276"/>
        <w:jc w:val="both"/>
        <w:rPr>
          <w:szCs w:val="24"/>
          <w:lang w:eastAsia="lt-LT"/>
        </w:rPr>
      </w:pPr>
      <w:r w:rsidRPr="00D44243">
        <w:rPr>
          <w:szCs w:val="24"/>
          <w:lang w:eastAsia="lt-LT"/>
        </w:rPr>
        <w:t xml:space="preserve">23. Pinigai už nupirktus butus pervedami į pardavėjų nurodytas sąskaitas </w:t>
      </w:r>
      <w:r w:rsidRPr="00D44243">
        <w:rPr>
          <w:szCs w:val="24"/>
          <w:shd w:val="clear" w:color="auto" w:fill="FFFFFF"/>
          <w:lang w:eastAsia="lt-LT"/>
        </w:rPr>
        <w:t xml:space="preserve">per 60 kalendorinių </w:t>
      </w:r>
      <w:r w:rsidRPr="00D44243">
        <w:rPr>
          <w:szCs w:val="24"/>
          <w:lang w:eastAsia="lt-LT"/>
        </w:rPr>
        <w:t>dienų po pirkimo–pardavimo sutarties ir (ar) perdavimo–priėmimo akto pasirašymo.</w:t>
      </w:r>
    </w:p>
    <w:p w:rsidR="004D6121" w:rsidRPr="00D44243" w:rsidRDefault="004D6121" w:rsidP="004D6121">
      <w:pPr>
        <w:widowControl w:val="0"/>
        <w:suppressAutoHyphens/>
        <w:spacing w:after="0" w:line="360" w:lineRule="auto"/>
        <w:jc w:val="center"/>
        <w:rPr>
          <w:b/>
          <w:bCs/>
          <w:szCs w:val="24"/>
          <w:lang w:eastAsia="lt-LT"/>
        </w:rPr>
      </w:pPr>
    </w:p>
    <w:p w:rsidR="004D6121" w:rsidRPr="00D44243" w:rsidRDefault="004D6121" w:rsidP="004D6121">
      <w:pPr>
        <w:widowControl w:val="0"/>
        <w:suppressAutoHyphens/>
        <w:spacing w:after="0" w:line="240" w:lineRule="auto"/>
        <w:jc w:val="center"/>
        <w:rPr>
          <w:b/>
          <w:bCs/>
          <w:szCs w:val="24"/>
          <w:lang w:eastAsia="lt-LT"/>
        </w:rPr>
      </w:pPr>
      <w:r w:rsidRPr="00D44243">
        <w:rPr>
          <w:b/>
          <w:bCs/>
          <w:szCs w:val="24"/>
          <w:lang w:eastAsia="lt-LT"/>
        </w:rPr>
        <w:t>VI SKYRIUS</w:t>
      </w:r>
    </w:p>
    <w:p w:rsidR="004D6121" w:rsidRPr="00D44243" w:rsidRDefault="004D6121" w:rsidP="004D6121">
      <w:pPr>
        <w:widowControl w:val="0"/>
        <w:suppressAutoHyphens/>
        <w:spacing w:after="0" w:line="240" w:lineRule="auto"/>
        <w:jc w:val="center"/>
        <w:rPr>
          <w:b/>
          <w:bCs/>
          <w:szCs w:val="24"/>
          <w:lang w:eastAsia="lt-LT"/>
        </w:rPr>
      </w:pPr>
      <w:r w:rsidRPr="00D44243">
        <w:rPr>
          <w:b/>
          <w:bCs/>
          <w:szCs w:val="24"/>
          <w:lang w:eastAsia="lt-LT"/>
        </w:rPr>
        <w:t>BAIGIAMOSIOS NUOSTATOS</w:t>
      </w:r>
    </w:p>
    <w:p w:rsidR="004D6121" w:rsidRPr="00D44243" w:rsidRDefault="004D6121" w:rsidP="004D6121">
      <w:pPr>
        <w:widowControl w:val="0"/>
        <w:suppressAutoHyphens/>
        <w:spacing w:after="0" w:line="240" w:lineRule="auto"/>
        <w:jc w:val="center"/>
        <w:rPr>
          <w:szCs w:val="24"/>
          <w:lang w:eastAsia="lt-LT"/>
        </w:rPr>
      </w:pPr>
    </w:p>
    <w:p w:rsidR="004D6121" w:rsidRPr="00D44243" w:rsidRDefault="004D6121" w:rsidP="004D6121">
      <w:pPr>
        <w:widowControl w:val="0"/>
        <w:suppressAutoHyphens/>
        <w:spacing w:after="0" w:line="360" w:lineRule="auto"/>
        <w:ind w:firstLine="1276"/>
        <w:jc w:val="both"/>
        <w:rPr>
          <w:szCs w:val="24"/>
          <w:lang w:eastAsia="lt-LT"/>
        </w:rPr>
      </w:pPr>
      <w:r w:rsidRPr="00D44243">
        <w:rPr>
          <w:szCs w:val="24"/>
          <w:lang w:eastAsia="lt-LT"/>
        </w:rPr>
        <w:t>24. Pirkimo procedūros iki pirkimo–pardavimo sutarties sudarymo gali būti nutrauktos:</w:t>
      </w:r>
    </w:p>
    <w:p w:rsidR="004D6121" w:rsidRPr="00D44243" w:rsidRDefault="004D6121" w:rsidP="004D6121">
      <w:pPr>
        <w:widowControl w:val="0"/>
        <w:suppressAutoHyphens/>
        <w:spacing w:after="0" w:line="360" w:lineRule="auto"/>
        <w:ind w:firstLine="1276"/>
        <w:jc w:val="both"/>
        <w:rPr>
          <w:szCs w:val="24"/>
          <w:lang w:eastAsia="lt-LT"/>
        </w:rPr>
      </w:pPr>
      <w:r w:rsidRPr="00D44243">
        <w:rPr>
          <w:szCs w:val="24"/>
          <w:lang w:eastAsia="lt-LT"/>
        </w:rPr>
        <w:t>24.1. kai atsiranda aplinkybių, dėl kurių pirkimas tampa nenaudingas ar neteisėtas;</w:t>
      </w:r>
    </w:p>
    <w:p w:rsidR="004D6121" w:rsidRPr="00D44243" w:rsidRDefault="004D6121" w:rsidP="004D6121">
      <w:pPr>
        <w:widowControl w:val="0"/>
        <w:suppressAutoHyphens/>
        <w:spacing w:after="0" w:line="360" w:lineRule="auto"/>
        <w:ind w:firstLine="1276"/>
        <w:jc w:val="both"/>
        <w:rPr>
          <w:szCs w:val="24"/>
          <w:lang w:eastAsia="lt-LT"/>
        </w:rPr>
      </w:pPr>
      <w:r w:rsidRPr="00D44243">
        <w:rPr>
          <w:szCs w:val="24"/>
          <w:lang w:eastAsia="lt-LT"/>
        </w:rPr>
        <w:t>24.2. kai nesusitariama dėl pirkimo kainos ar kitų sąlygų;</w:t>
      </w:r>
    </w:p>
    <w:p w:rsidR="004D6121" w:rsidRPr="00D44243" w:rsidRDefault="004D6121" w:rsidP="004D6121">
      <w:pPr>
        <w:widowControl w:val="0"/>
        <w:suppressAutoHyphens/>
        <w:spacing w:after="0" w:line="360" w:lineRule="auto"/>
        <w:ind w:firstLine="1276"/>
        <w:jc w:val="both"/>
        <w:rPr>
          <w:szCs w:val="24"/>
          <w:lang w:eastAsia="lt-LT"/>
        </w:rPr>
      </w:pPr>
      <w:r w:rsidRPr="00D44243">
        <w:rPr>
          <w:szCs w:val="24"/>
          <w:lang w:eastAsia="lt-LT"/>
        </w:rPr>
        <w:t>24.3. kai kandidatas atsisako pasirašyti sutartį ir nėra kito kandidato, kurio pasiūlymas atitiktų reikalavimus, nustatytus pirkimo sąlygose.</w:t>
      </w:r>
    </w:p>
    <w:p w:rsidR="004D6121" w:rsidRPr="00D44243" w:rsidRDefault="004D6121" w:rsidP="004D6121">
      <w:pPr>
        <w:widowControl w:val="0"/>
        <w:suppressAutoHyphens/>
        <w:spacing w:after="0" w:line="360" w:lineRule="auto"/>
        <w:ind w:firstLine="1276"/>
        <w:jc w:val="both"/>
        <w:rPr>
          <w:szCs w:val="24"/>
          <w:lang w:eastAsia="lt-LT"/>
        </w:rPr>
      </w:pPr>
      <w:r w:rsidRPr="00D44243">
        <w:rPr>
          <w:szCs w:val="24"/>
          <w:lang w:eastAsia="lt-LT"/>
        </w:rPr>
        <w:t>25. Visi ginčai sprendžiami šalių susitarimu, jų neišsprendus – teismine tvarka.</w:t>
      </w:r>
    </w:p>
    <w:p w:rsidR="004D6121" w:rsidRPr="00D44243" w:rsidRDefault="004D6121" w:rsidP="004D6121">
      <w:pPr>
        <w:widowControl w:val="0"/>
        <w:suppressAutoHyphens/>
        <w:spacing w:after="0" w:line="240" w:lineRule="auto"/>
        <w:jc w:val="center"/>
        <w:rPr>
          <w:szCs w:val="24"/>
          <w:lang w:eastAsia="lt-LT"/>
        </w:rPr>
      </w:pPr>
    </w:p>
    <w:p w:rsidR="004D6121" w:rsidRPr="00D44243" w:rsidRDefault="004D6121" w:rsidP="004D6121">
      <w:pPr>
        <w:widowControl w:val="0"/>
        <w:suppressAutoHyphens/>
        <w:spacing w:after="0" w:line="240" w:lineRule="auto"/>
        <w:jc w:val="center"/>
        <w:rPr>
          <w:szCs w:val="24"/>
          <w:lang w:eastAsia="lt-LT"/>
        </w:rPr>
      </w:pPr>
      <w:r w:rsidRPr="00D44243">
        <w:rPr>
          <w:szCs w:val="24"/>
          <w:lang w:eastAsia="lt-LT"/>
        </w:rPr>
        <w:t>__________________________</w:t>
      </w:r>
    </w:p>
    <w:p w:rsidR="004D6121" w:rsidRPr="00D44243" w:rsidRDefault="004D6121" w:rsidP="004D6121">
      <w:pPr>
        <w:widowControl w:val="0"/>
        <w:suppressAutoHyphens/>
        <w:spacing w:after="0" w:line="240" w:lineRule="auto"/>
        <w:rPr>
          <w:szCs w:val="24"/>
        </w:rPr>
      </w:pPr>
      <w:r w:rsidRPr="00D44243">
        <w:rPr>
          <w:szCs w:val="24"/>
        </w:rPr>
        <w:br w:type="page"/>
      </w:r>
    </w:p>
    <w:p w:rsidR="004D6121" w:rsidRPr="00D44243" w:rsidRDefault="004D6121" w:rsidP="004D6121">
      <w:pPr>
        <w:keepNext/>
        <w:widowControl w:val="0"/>
        <w:suppressAutoHyphens/>
        <w:spacing w:after="0" w:line="240" w:lineRule="auto"/>
        <w:ind w:left="5184"/>
        <w:rPr>
          <w:szCs w:val="24"/>
          <w:lang w:eastAsia="lt-LT"/>
        </w:rPr>
      </w:pPr>
      <w:r w:rsidRPr="00D44243">
        <w:rPr>
          <w:szCs w:val="24"/>
          <w:lang w:eastAsia="lt-LT"/>
        </w:rPr>
        <w:lastRenderedPageBreak/>
        <w:t>Gyvenamųjų patalpų pirkimo skelbiamų derybų būdu, sąlygų</w:t>
      </w:r>
    </w:p>
    <w:p w:rsidR="004D6121" w:rsidRPr="00D44243" w:rsidRDefault="004D6121" w:rsidP="004D6121">
      <w:pPr>
        <w:keepNext/>
        <w:widowControl w:val="0"/>
        <w:suppressAutoHyphens/>
        <w:spacing w:after="0" w:line="240" w:lineRule="auto"/>
        <w:rPr>
          <w:szCs w:val="24"/>
          <w:lang w:eastAsia="lt-LT"/>
        </w:rPr>
      </w:pPr>
      <w:r w:rsidRPr="00D44243">
        <w:rPr>
          <w:szCs w:val="24"/>
          <w:lang w:eastAsia="lt-LT"/>
        </w:rPr>
        <w:t xml:space="preserve">     </w:t>
      </w:r>
      <w:r w:rsidRPr="00D44243">
        <w:rPr>
          <w:szCs w:val="24"/>
          <w:lang w:eastAsia="lt-LT"/>
        </w:rPr>
        <w:tab/>
      </w:r>
      <w:r w:rsidRPr="00D44243">
        <w:rPr>
          <w:szCs w:val="24"/>
          <w:lang w:eastAsia="lt-LT"/>
        </w:rPr>
        <w:tab/>
      </w:r>
      <w:r w:rsidRPr="00D44243">
        <w:rPr>
          <w:szCs w:val="24"/>
          <w:lang w:eastAsia="lt-LT"/>
        </w:rPr>
        <w:tab/>
      </w:r>
      <w:r w:rsidRPr="00D44243">
        <w:rPr>
          <w:szCs w:val="24"/>
          <w:lang w:eastAsia="lt-LT"/>
        </w:rPr>
        <w:tab/>
        <w:t xml:space="preserve">    1 priedas</w:t>
      </w:r>
    </w:p>
    <w:p w:rsidR="004D6121" w:rsidRPr="00D44243" w:rsidRDefault="004D6121" w:rsidP="004D6121">
      <w:pPr>
        <w:spacing w:after="0" w:line="240" w:lineRule="auto"/>
        <w:rPr>
          <w:szCs w:val="24"/>
        </w:rPr>
      </w:pP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KANDIDATO REKVIZITAI:</w:t>
      </w:r>
    </w:p>
    <w:p w:rsidR="004D6121" w:rsidRPr="00D44243" w:rsidRDefault="004D6121" w:rsidP="004D6121">
      <w:pPr>
        <w:widowControl w:val="0"/>
        <w:suppressAutoHyphens/>
        <w:spacing w:after="0" w:line="240" w:lineRule="auto"/>
        <w:jc w:val="both"/>
        <w:rPr>
          <w:szCs w:val="24"/>
          <w:lang w:eastAsia="lt-LT"/>
        </w:rPr>
      </w:pP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w:t>
      </w:r>
    </w:p>
    <w:p w:rsidR="004D6121" w:rsidRPr="00D44243" w:rsidRDefault="004D6121" w:rsidP="004D6121">
      <w:pPr>
        <w:widowControl w:val="0"/>
        <w:suppressAutoHyphens/>
        <w:spacing w:after="0" w:line="240" w:lineRule="auto"/>
        <w:jc w:val="center"/>
        <w:rPr>
          <w:szCs w:val="24"/>
          <w:lang w:eastAsia="lt-LT"/>
        </w:rPr>
      </w:pPr>
      <w:r w:rsidRPr="00D44243">
        <w:rPr>
          <w:szCs w:val="24"/>
          <w:lang w:eastAsia="lt-LT"/>
        </w:rPr>
        <w:t>(vardas, pavardė, asmens kodas, ar įmonės pavadinimas, kodas)</w:t>
      </w:r>
    </w:p>
    <w:p w:rsidR="004D6121" w:rsidRPr="00D44243" w:rsidRDefault="004D6121" w:rsidP="004D6121">
      <w:pPr>
        <w:widowControl w:val="0"/>
        <w:suppressAutoHyphens/>
        <w:spacing w:after="0" w:line="240" w:lineRule="auto"/>
        <w:jc w:val="both"/>
        <w:rPr>
          <w:szCs w:val="24"/>
          <w:lang w:eastAsia="lt-LT"/>
        </w:rPr>
      </w:pP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w:t>
      </w:r>
    </w:p>
    <w:p w:rsidR="004D6121" w:rsidRPr="00D44243" w:rsidRDefault="004D6121" w:rsidP="004D6121">
      <w:pPr>
        <w:widowControl w:val="0"/>
        <w:suppressAutoHyphens/>
        <w:spacing w:after="0" w:line="240" w:lineRule="auto"/>
        <w:jc w:val="center"/>
        <w:rPr>
          <w:szCs w:val="24"/>
          <w:lang w:eastAsia="lt-LT"/>
        </w:rPr>
      </w:pPr>
      <w:r w:rsidRPr="00D44243">
        <w:rPr>
          <w:szCs w:val="24"/>
          <w:lang w:eastAsia="lt-LT"/>
        </w:rPr>
        <w:t>(adresas, telefonas, el. paštas)</w:t>
      </w:r>
    </w:p>
    <w:p w:rsidR="004D6121" w:rsidRPr="00D44243" w:rsidRDefault="004D6121" w:rsidP="004D6121">
      <w:pPr>
        <w:widowControl w:val="0"/>
        <w:suppressAutoHyphens/>
        <w:spacing w:after="0" w:line="240" w:lineRule="auto"/>
        <w:jc w:val="both"/>
        <w:rPr>
          <w:szCs w:val="24"/>
          <w:lang w:eastAsia="lt-LT"/>
        </w:rPr>
      </w:pP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w:t>
      </w:r>
    </w:p>
    <w:p w:rsidR="004D6121" w:rsidRPr="00D44243" w:rsidRDefault="004D6121" w:rsidP="004D6121">
      <w:pPr>
        <w:widowControl w:val="0"/>
        <w:suppressAutoHyphens/>
        <w:spacing w:after="0" w:line="240" w:lineRule="auto"/>
        <w:jc w:val="center"/>
        <w:rPr>
          <w:szCs w:val="24"/>
          <w:lang w:eastAsia="lt-LT"/>
        </w:rPr>
      </w:pPr>
      <w:r w:rsidRPr="00D44243">
        <w:rPr>
          <w:szCs w:val="24"/>
          <w:lang w:eastAsia="lt-LT"/>
        </w:rPr>
        <w:t>(banko pavadinimas, kodas ir sąskaita banke)</w:t>
      </w:r>
    </w:p>
    <w:p w:rsidR="004D6121" w:rsidRPr="00D44243" w:rsidRDefault="004D6121" w:rsidP="004D6121">
      <w:pPr>
        <w:widowControl w:val="0"/>
        <w:suppressAutoHyphens/>
        <w:spacing w:after="0" w:line="240" w:lineRule="auto"/>
        <w:jc w:val="both"/>
        <w:rPr>
          <w:b/>
          <w:szCs w:val="24"/>
          <w:lang w:eastAsia="lt-LT"/>
        </w:rPr>
      </w:pPr>
    </w:p>
    <w:p w:rsidR="004D6121" w:rsidRPr="00D44243" w:rsidRDefault="004D6121" w:rsidP="004D6121">
      <w:pPr>
        <w:widowControl w:val="0"/>
        <w:suppressAutoHyphens/>
        <w:spacing w:after="0" w:line="240" w:lineRule="auto"/>
        <w:jc w:val="center"/>
        <w:rPr>
          <w:szCs w:val="24"/>
          <w:lang w:eastAsia="lt-LT"/>
        </w:rPr>
      </w:pPr>
      <w:r w:rsidRPr="00D44243">
        <w:rPr>
          <w:b/>
          <w:szCs w:val="24"/>
          <w:lang w:eastAsia="lt-LT"/>
        </w:rPr>
        <w:t>Gyvenamųjų patalpų pirkimo komisijai</w:t>
      </w:r>
    </w:p>
    <w:p w:rsidR="004D6121" w:rsidRPr="00D44243" w:rsidRDefault="004D6121" w:rsidP="004D6121">
      <w:pPr>
        <w:widowControl w:val="0"/>
        <w:suppressAutoHyphens/>
        <w:spacing w:after="0" w:line="240" w:lineRule="auto"/>
        <w:jc w:val="center"/>
        <w:rPr>
          <w:b/>
          <w:szCs w:val="24"/>
          <w:lang w:eastAsia="lt-LT"/>
        </w:rPr>
      </w:pPr>
    </w:p>
    <w:p w:rsidR="004D6121" w:rsidRPr="00D44243" w:rsidRDefault="004D6121" w:rsidP="004D6121">
      <w:pPr>
        <w:widowControl w:val="0"/>
        <w:suppressAutoHyphens/>
        <w:spacing w:after="0" w:line="240" w:lineRule="auto"/>
        <w:jc w:val="center"/>
        <w:rPr>
          <w:b/>
          <w:szCs w:val="24"/>
          <w:lang w:eastAsia="lt-LT"/>
        </w:rPr>
      </w:pPr>
      <w:r w:rsidRPr="00D44243">
        <w:rPr>
          <w:b/>
          <w:szCs w:val="24"/>
          <w:lang w:eastAsia="lt-LT"/>
        </w:rPr>
        <w:t>PARAIŠKA DALYVAUTI SKELBIAMOSE DERYBOSE</w:t>
      </w:r>
    </w:p>
    <w:p w:rsidR="004D6121" w:rsidRPr="00D44243" w:rsidRDefault="004D6121" w:rsidP="004D6121">
      <w:pPr>
        <w:widowControl w:val="0"/>
        <w:suppressAutoHyphens/>
        <w:spacing w:after="0" w:line="240" w:lineRule="auto"/>
        <w:jc w:val="center"/>
        <w:rPr>
          <w:szCs w:val="24"/>
          <w:lang w:eastAsia="lt-LT"/>
        </w:rPr>
      </w:pPr>
      <w:r w:rsidRPr="00D44243">
        <w:rPr>
          <w:szCs w:val="24"/>
          <w:lang w:eastAsia="lt-LT"/>
        </w:rPr>
        <w:t>Kupiškis</w:t>
      </w:r>
    </w:p>
    <w:p w:rsidR="004D6121" w:rsidRPr="00D44243" w:rsidRDefault="004D6121" w:rsidP="004D6121">
      <w:pPr>
        <w:widowControl w:val="0"/>
        <w:suppressAutoHyphens/>
        <w:spacing w:after="0" w:line="240" w:lineRule="auto"/>
        <w:jc w:val="center"/>
        <w:rPr>
          <w:szCs w:val="24"/>
          <w:lang w:eastAsia="lt-LT"/>
        </w:rPr>
      </w:pPr>
    </w:p>
    <w:p w:rsidR="004D6121" w:rsidRPr="00D44243" w:rsidRDefault="004D6121" w:rsidP="004D6121">
      <w:pPr>
        <w:widowControl w:val="0"/>
        <w:suppressAutoHyphens/>
        <w:spacing w:after="0" w:line="240" w:lineRule="auto"/>
        <w:jc w:val="center"/>
        <w:rPr>
          <w:szCs w:val="24"/>
          <w:lang w:eastAsia="lt-LT"/>
        </w:rPr>
      </w:pPr>
      <w:r w:rsidRPr="00D44243">
        <w:rPr>
          <w:szCs w:val="24"/>
          <w:lang w:eastAsia="lt-LT"/>
        </w:rPr>
        <w:t>__________________</w:t>
      </w:r>
    </w:p>
    <w:p w:rsidR="004D6121" w:rsidRPr="00D44243" w:rsidRDefault="004D6121" w:rsidP="004D6121">
      <w:pPr>
        <w:widowControl w:val="0"/>
        <w:suppressAutoHyphens/>
        <w:spacing w:after="0" w:line="240" w:lineRule="auto"/>
        <w:jc w:val="center"/>
        <w:rPr>
          <w:szCs w:val="24"/>
          <w:lang w:eastAsia="lt-LT"/>
        </w:rPr>
      </w:pPr>
      <w:r w:rsidRPr="00D44243">
        <w:rPr>
          <w:szCs w:val="24"/>
          <w:lang w:eastAsia="lt-LT"/>
        </w:rPr>
        <w:t>(data)</w:t>
      </w:r>
    </w:p>
    <w:p w:rsidR="004D6121" w:rsidRPr="00D44243" w:rsidRDefault="004D6121" w:rsidP="004D6121">
      <w:pPr>
        <w:widowControl w:val="0"/>
        <w:suppressAutoHyphens/>
        <w:spacing w:after="0" w:line="240" w:lineRule="auto"/>
        <w:jc w:val="both"/>
        <w:rPr>
          <w:szCs w:val="24"/>
          <w:lang w:eastAsia="lt-LT"/>
        </w:rPr>
      </w:pP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 xml:space="preserve">Parduodamo buto </w:t>
      </w:r>
      <w:r w:rsidRPr="00D44243">
        <w:rPr>
          <w:b/>
          <w:szCs w:val="24"/>
          <w:lang w:eastAsia="lt-LT"/>
        </w:rPr>
        <w:t>adresas</w:t>
      </w:r>
      <w:r w:rsidRPr="00D44243">
        <w:rPr>
          <w:szCs w:val="24"/>
          <w:lang w:eastAsia="lt-LT"/>
        </w:rPr>
        <w:t>……………………..............................................................................,</w:t>
      </w:r>
    </w:p>
    <w:p w:rsidR="004D6121" w:rsidRPr="00D44243" w:rsidRDefault="004D6121" w:rsidP="004D6121">
      <w:pPr>
        <w:widowControl w:val="0"/>
        <w:suppressAutoHyphens/>
        <w:spacing w:after="0" w:line="240" w:lineRule="auto"/>
        <w:jc w:val="both"/>
        <w:rPr>
          <w:szCs w:val="24"/>
          <w:lang w:eastAsia="lt-LT"/>
        </w:rPr>
      </w:pP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 xml:space="preserve">bendras </w:t>
      </w:r>
      <w:proofErr w:type="spellStart"/>
      <w:r w:rsidRPr="00D44243">
        <w:rPr>
          <w:szCs w:val="24"/>
          <w:lang w:eastAsia="lt-LT"/>
        </w:rPr>
        <w:t>plotas……......................kv</w:t>
      </w:r>
      <w:proofErr w:type="spellEnd"/>
      <w:r w:rsidRPr="00D44243">
        <w:rPr>
          <w:szCs w:val="24"/>
          <w:lang w:eastAsia="lt-LT"/>
        </w:rPr>
        <w:t xml:space="preserve">. m, kambarių skaičius ………........, aukštas ……................, </w:t>
      </w:r>
    </w:p>
    <w:p w:rsidR="004D6121" w:rsidRPr="00D44243" w:rsidRDefault="004D6121" w:rsidP="004D6121">
      <w:pPr>
        <w:widowControl w:val="0"/>
        <w:suppressAutoHyphens/>
        <w:spacing w:after="0" w:line="240" w:lineRule="auto"/>
        <w:ind w:firstLine="60"/>
        <w:jc w:val="both"/>
        <w:rPr>
          <w:szCs w:val="24"/>
          <w:lang w:eastAsia="lt-LT"/>
        </w:rPr>
      </w:pP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namo statybos metai ……......., namo tipas ....…………………………………………………….</w:t>
      </w:r>
    </w:p>
    <w:p w:rsidR="004D6121" w:rsidRPr="00D44243" w:rsidRDefault="004D6121" w:rsidP="004D6121">
      <w:pPr>
        <w:widowControl w:val="0"/>
        <w:suppressAutoHyphens/>
        <w:spacing w:after="0" w:line="240" w:lineRule="auto"/>
        <w:ind w:firstLine="3590"/>
        <w:jc w:val="both"/>
        <w:rPr>
          <w:szCs w:val="24"/>
          <w:lang w:eastAsia="lt-LT"/>
        </w:rPr>
      </w:pPr>
      <w:r w:rsidRPr="00D44243">
        <w:rPr>
          <w:szCs w:val="24"/>
          <w:lang w:eastAsia="lt-LT"/>
        </w:rPr>
        <w:t>(plytinis, blokinis)</w:t>
      </w:r>
    </w:p>
    <w:p w:rsidR="004D6121" w:rsidRPr="00D44243" w:rsidRDefault="004D6121" w:rsidP="004D6121">
      <w:pPr>
        <w:widowControl w:val="0"/>
        <w:suppressAutoHyphens/>
        <w:spacing w:after="0" w:line="240" w:lineRule="auto"/>
        <w:jc w:val="both"/>
        <w:rPr>
          <w:szCs w:val="24"/>
          <w:lang w:eastAsia="lt-LT"/>
        </w:rPr>
      </w:pP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 xml:space="preserve">Parduodamo buto </w:t>
      </w:r>
      <w:r w:rsidRPr="00D44243">
        <w:rPr>
          <w:b/>
          <w:szCs w:val="24"/>
          <w:lang w:eastAsia="lt-LT"/>
        </w:rPr>
        <w:t>kaina</w:t>
      </w:r>
      <w:r w:rsidRPr="00D44243">
        <w:rPr>
          <w:szCs w:val="24"/>
          <w:lang w:eastAsia="lt-LT"/>
        </w:rPr>
        <w:t>…………………..…….……….................................................................</w:t>
      </w: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 xml:space="preserve">.....................................................................................................................................................Eur </w:t>
      </w:r>
    </w:p>
    <w:p w:rsidR="004D6121" w:rsidRPr="00D44243" w:rsidRDefault="004D6121" w:rsidP="004D6121">
      <w:pPr>
        <w:widowControl w:val="0"/>
        <w:suppressAutoHyphens/>
        <w:spacing w:after="0" w:line="240" w:lineRule="auto"/>
        <w:jc w:val="center"/>
        <w:rPr>
          <w:szCs w:val="24"/>
          <w:lang w:eastAsia="lt-LT"/>
        </w:rPr>
      </w:pPr>
      <w:r w:rsidRPr="00D44243">
        <w:rPr>
          <w:szCs w:val="24"/>
          <w:lang w:eastAsia="lt-LT"/>
        </w:rPr>
        <w:t>(suma skaičiais ir žodžiais)</w:t>
      </w:r>
    </w:p>
    <w:p w:rsidR="004D6121" w:rsidRPr="00D44243" w:rsidRDefault="004D6121" w:rsidP="004D6121">
      <w:pPr>
        <w:widowControl w:val="0"/>
        <w:suppressAutoHyphens/>
        <w:spacing w:after="0" w:line="240" w:lineRule="auto"/>
        <w:jc w:val="both"/>
        <w:rPr>
          <w:szCs w:val="24"/>
          <w:lang w:eastAsia="lt-LT"/>
        </w:rPr>
      </w:pP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Parduodamo buto apžiūrėjimo sąlygos………………………………………..................................</w:t>
      </w: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w:t>
      </w:r>
    </w:p>
    <w:p w:rsidR="004D6121" w:rsidRPr="00D44243" w:rsidRDefault="004D6121" w:rsidP="004D6121">
      <w:pPr>
        <w:widowControl w:val="0"/>
        <w:suppressAutoHyphens/>
        <w:spacing w:after="0" w:line="240" w:lineRule="auto"/>
        <w:jc w:val="both"/>
        <w:rPr>
          <w:szCs w:val="24"/>
          <w:lang w:eastAsia="lt-LT"/>
        </w:rPr>
      </w:pP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Buto perdavimo terminas…………………………………………………………….......................</w:t>
      </w:r>
    </w:p>
    <w:p w:rsidR="004D6121" w:rsidRPr="00D44243" w:rsidRDefault="004D6121" w:rsidP="004D6121">
      <w:pPr>
        <w:widowControl w:val="0"/>
        <w:suppressAutoHyphens/>
        <w:spacing w:after="0" w:line="240" w:lineRule="auto"/>
        <w:jc w:val="both"/>
        <w:rPr>
          <w:szCs w:val="24"/>
          <w:lang w:eastAsia="lt-LT"/>
        </w:rPr>
      </w:pP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Kitos kandidato siūlomos pardavimo sąlygos</w:t>
      </w: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w:t>
      </w:r>
    </w:p>
    <w:p w:rsidR="004D6121" w:rsidRPr="00D44243" w:rsidRDefault="004D6121" w:rsidP="004D6121">
      <w:pPr>
        <w:widowControl w:val="0"/>
        <w:suppressAutoHyphens/>
        <w:spacing w:after="0" w:line="240" w:lineRule="auto"/>
        <w:jc w:val="both"/>
        <w:rPr>
          <w:szCs w:val="24"/>
          <w:lang w:eastAsia="lt-LT"/>
        </w:rPr>
      </w:pP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Patvirtinu, kad pasiūlymas atitinka pirkimo dokumentų reikalavimus ir sąlygas.</w:t>
      </w:r>
    </w:p>
    <w:p w:rsidR="004D6121" w:rsidRPr="00D44243" w:rsidRDefault="004D6121" w:rsidP="004D6121">
      <w:pPr>
        <w:widowControl w:val="0"/>
        <w:suppressAutoHyphens/>
        <w:spacing w:after="0" w:line="240" w:lineRule="auto"/>
        <w:jc w:val="both"/>
        <w:rPr>
          <w:szCs w:val="24"/>
          <w:lang w:eastAsia="lt-LT"/>
        </w:rPr>
      </w:pP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 xml:space="preserve">PASIŪLYMO PRIEDAI:          </w:t>
      </w: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1.</w:t>
      </w: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2.</w:t>
      </w: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3.</w:t>
      </w: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4.</w:t>
      </w:r>
    </w:p>
    <w:p w:rsidR="004D6121" w:rsidRPr="00D44243" w:rsidRDefault="004D6121" w:rsidP="004D6121">
      <w:pPr>
        <w:widowControl w:val="0"/>
        <w:suppressAutoHyphens/>
        <w:spacing w:after="0" w:line="240" w:lineRule="auto"/>
        <w:jc w:val="both"/>
        <w:rPr>
          <w:szCs w:val="24"/>
          <w:lang w:eastAsia="lt-LT"/>
        </w:rPr>
      </w:pPr>
      <w:r w:rsidRPr="00D44243">
        <w:rPr>
          <w:szCs w:val="24"/>
          <w:lang w:eastAsia="lt-LT"/>
        </w:rPr>
        <w:t>…………………..………                   ………………………           …………………….……</w:t>
      </w:r>
    </w:p>
    <w:p w:rsidR="004D6121" w:rsidRPr="00D44243" w:rsidRDefault="004D6121" w:rsidP="004D6121">
      <w:pPr>
        <w:widowControl w:val="0"/>
        <w:suppressAutoHyphens/>
        <w:spacing w:after="0" w:line="240" w:lineRule="auto"/>
        <w:rPr>
          <w:sz w:val="20"/>
          <w:szCs w:val="20"/>
          <w:lang w:eastAsia="lt-LT"/>
        </w:rPr>
      </w:pPr>
      <w:r w:rsidRPr="00D44243">
        <w:rPr>
          <w:sz w:val="20"/>
          <w:szCs w:val="20"/>
          <w:lang w:eastAsia="lt-LT"/>
        </w:rPr>
        <w:t xml:space="preserve">(Kandidato pareigos, </w:t>
      </w:r>
      <w:r w:rsidRPr="00D44243">
        <w:rPr>
          <w:sz w:val="20"/>
          <w:szCs w:val="20"/>
          <w:lang w:eastAsia="lt-LT"/>
        </w:rPr>
        <w:tab/>
      </w:r>
      <w:r w:rsidRPr="00D44243">
        <w:rPr>
          <w:sz w:val="20"/>
          <w:szCs w:val="20"/>
          <w:lang w:eastAsia="lt-LT"/>
        </w:rPr>
        <w:tab/>
        <w:t xml:space="preserve"> (vardas, pavardė) </w:t>
      </w:r>
      <w:r w:rsidRPr="00D44243">
        <w:rPr>
          <w:sz w:val="20"/>
          <w:szCs w:val="20"/>
          <w:lang w:eastAsia="lt-LT"/>
        </w:rPr>
        <w:tab/>
        <w:t xml:space="preserve">                (parašas)</w:t>
      </w:r>
    </w:p>
    <w:p w:rsidR="004D6121" w:rsidRPr="00D44243" w:rsidRDefault="004D6121" w:rsidP="004D6121">
      <w:pPr>
        <w:widowControl w:val="0"/>
        <w:suppressAutoHyphens/>
        <w:spacing w:after="0" w:line="240" w:lineRule="auto"/>
        <w:jc w:val="both"/>
        <w:rPr>
          <w:sz w:val="20"/>
          <w:szCs w:val="20"/>
          <w:lang w:eastAsia="lt-LT"/>
        </w:rPr>
      </w:pPr>
      <w:r w:rsidRPr="00D44243">
        <w:rPr>
          <w:sz w:val="20"/>
          <w:szCs w:val="20"/>
          <w:lang w:eastAsia="lt-LT"/>
        </w:rPr>
        <w:t>jei atstovauja juridiniam asmeniui)</w:t>
      </w:r>
    </w:p>
    <w:p w:rsidR="004D6121" w:rsidRPr="00D44243" w:rsidRDefault="004D6121" w:rsidP="004D6121">
      <w:pPr>
        <w:keepNext/>
        <w:widowControl w:val="0"/>
        <w:suppressAutoHyphens/>
        <w:spacing w:after="0" w:line="240" w:lineRule="auto"/>
        <w:ind w:left="5184"/>
        <w:rPr>
          <w:szCs w:val="24"/>
          <w:lang w:eastAsia="lt-LT"/>
        </w:rPr>
      </w:pPr>
      <w:r w:rsidRPr="00D44243">
        <w:rPr>
          <w:szCs w:val="24"/>
        </w:rPr>
        <w:br w:type="page"/>
      </w:r>
      <w:r w:rsidRPr="00D44243">
        <w:rPr>
          <w:szCs w:val="24"/>
          <w:lang w:eastAsia="lt-LT"/>
        </w:rPr>
        <w:lastRenderedPageBreak/>
        <w:t>Gyvenamųjų patalpų pirkimo skelbiamų derybų būdu, sąlygų</w:t>
      </w:r>
      <w:r w:rsidRPr="00D44243">
        <w:rPr>
          <w:szCs w:val="24"/>
        </w:rPr>
        <w:t xml:space="preserve">  </w:t>
      </w:r>
    </w:p>
    <w:p w:rsidR="004D6121" w:rsidRPr="00D44243" w:rsidRDefault="004D6121" w:rsidP="004D6121">
      <w:pPr>
        <w:widowControl w:val="0"/>
        <w:suppressAutoHyphens/>
        <w:spacing w:after="0" w:line="240" w:lineRule="auto"/>
        <w:ind w:left="5184"/>
        <w:rPr>
          <w:bCs/>
          <w:szCs w:val="24"/>
          <w:lang w:eastAsia="lt-LT"/>
        </w:rPr>
      </w:pPr>
      <w:r w:rsidRPr="00D44243">
        <w:rPr>
          <w:bCs/>
          <w:szCs w:val="24"/>
          <w:lang w:eastAsia="lt-LT"/>
        </w:rPr>
        <w:t>2 priedas</w:t>
      </w:r>
    </w:p>
    <w:p w:rsidR="004D6121" w:rsidRPr="00D44243" w:rsidRDefault="004D6121" w:rsidP="004D6121">
      <w:pPr>
        <w:spacing w:after="0" w:line="240" w:lineRule="auto"/>
        <w:rPr>
          <w:szCs w:val="24"/>
        </w:rPr>
      </w:pPr>
    </w:p>
    <w:p w:rsidR="004D6121" w:rsidRPr="00D44243" w:rsidRDefault="004D6121" w:rsidP="004D6121">
      <w:pPr>
        <w:widowControl w:val="0"/>
        <w:suppressAutoHyphens/>
        <w:spacing w:after="0" w:line="240" w:lineRule="auto"/>
        <w:jc w:val="center"/>
        <w:rPr>
          <w:b/>
          <w:szCs w:val="24"/>
          <w:lang w:eastAsia="lt-LT"/>
        </w:rPr>
      </w:pPr>
      <w:r w:rsidRPr="00D44243">
        <w:rPr>
          <w:b/>
          <w:bCs/>
          <w:szCs w:val="24"/>
          <w:lang w:eastAsia="lt-LT"/>
        </w:rPr>
        <w:t>TECHNINĖS BŪKLĖS VERTINIMAS</w:t>
      </w:r>
      <w:r w:rsidRPr="00D44243">
        <w:rPr>
          <w:b/>
          <w:szCs w:val="24"/>
          <w:lang w:eastAsia="lt-LT"/>
        </w:rPr>
        <w:t xml:space="preserve"> </w:t>
      </w:r>
    </w:p>
    <w:p w:rsidR="004D6121" w:rsidRPr="00D44243" w:rsidRDefault="004D6121" w:rsidP="004D6121">
      <w:pPr>
        <w:widowControl w:val="0"/>
        <w:suppressAutoHyphens/>
        <w:spacing w:after="0" w:line="240" w:lineRule="auto"/>
        <w:rPr>
          <w:szCs w:val="24"/>
          <w:lang w:eastAsia="lt-LT"/>
        </w:rPr>
      </w:pPr>
    </w:p>
    <w:p w:rsidR="004D6121" w:rsidRPr="00D44243" w:rsidRDefault="004D6121" w:rsidP="004D6121">
      <w:pPr>
        <w:widowControl w:val="0"/>
        <w:suppressAutoHyphens/>
        <w:spacing w:after="0" w:line="240" w:lineRule="auto"/>
        <w:rPr>
          <w:szCs w:val="24"/>
          <w:lang w:eastAsia="lt-LT"/>
        </w:rPr>
      </w:pPr>
      <w:r w:rsidRPr="00D44243">
        <w:rPr>
          <w:szCs w:val="24"/>
          <w:lang w:eastAsia="lt-LT"/>
        </w:rPr>
        <w:t>Buto, esančio __________________________________________________________________</w:t>
      </w:r>
    </w:p>
    <w:p w:rsidR="004D6121" w:rsidRPr="00D44243" w:rsidRDefault="004D6121" w:rsidP="004D6121">
      <w:pPr>
        <w:widowControl w:val="0"/>
        <w:suppressAutoHyphens/>
        <w:spacing w:after="0" w:line="240" w:lineRule="auto"/>
        <w:rPr>
          <w:szCs w:val="24"/>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031"/>
        <w:gridCol w:w="1203"/>
        <w:gridCol w:w="2007"/>
        <w:gridCol w:w="1435"/>
      </w:tblGrid>
      <w:tr w:rsidR="004D6121" w:rsidRPr="00D44243" w:rsidTr="003E0AA7">
        <w:tc>
          <w:tcPr>
            <w:tcW w:w="807" w:type="dxa"/>
            <w:shd w:val="clear" w:color="auto" w:fill="auto"/>
            <w:vAlign w:val="center"/>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Eil. Nr.</w:t>
            </w:r>
          </w:p>
        </w:tc>
        <w:tc>
          <w:tcPr>
            <w:tcW w:w="4031" w:type="dxa"/>
            <w:shd w:val="clear" w:color="auto" w:fill="auto"/>
            <w:vAlign w:val="center"/>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Vertinimo kriterijus</w:t>
            </w:r>
          </w:p>
        </w:tc>
        <w:tc>
          <w:tcPr>
            <w:tcW w:w="1203" w:type="dxa"/>
            <w:shd w:val="clear" w:color="auto" w:fill="auto"/>
            <w:vAlign w:val="center"/>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Vertinimo ribos (balai)</w:t>
            </w:r>
          </w:p>
        </w:tc>
        <w:tc>
          <w:tcPr>
            <w:tcW w:w="2007" w:type="dxa"/>
            <w:shd w:val="clear" w:color="auto" w:fill="auto"/>
            <w:vAlign w:val="center"/>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Vertinimo balai</w:t>
            </w:r>
          </w:p>
        </w:tc>
        <w:tc>
          <w:tcPr>
            <w:tcW w:w="1435" w:type="dxa"/>
            <w:shd w:val="clear" w:color="auto" w:fill="auto"/>
            <w:vAlign w:val="center"/>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Vertinimas (balais)</w:t>
            </w: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1.</w:t>
            </w:r>
          </w:p>
        </w:tc>
        <w:tc>
          <w:tcPr>
            <w:tcW w:w="4031"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Namo, kuriame yra butas, eksploatavimo trukmė:</w:t>
            </w:r>
          </w:p>
        </w:tc>
        <w:tc>
          <w:tcPr>
            <w:tcW w:w="1203" w:type="dxa"/>
            <w:shd w:val="clear" w:color="auto" w:fill="auto"/>
          </w:tcPr>
          <w:p w:rsidR="004D6121" w:rsidRPr="00D44243" w:rsidRDefault="004D6121" w:rsidP="003E0AA7">
            <w:pPr>
              <w:widowControl w:val="0"/>
              <w:suppressAutoHyphens/>
              <w:spacing w:after="0" w:line="240" w:lineRule="auto"/>
              <w:jc w:val="center"/>
              <w:rPr>
                <w:b/>
                <w:szCs w:val="24"/>
                <w:lang w:eastAsia="lt-LT"/>
              </w:rPr>
            </w:pPr>
            <w:r w:rsidRPr="00D44243">
              <w:rPr>
                <w:b/>
                <w:szCs w:val="24"/>
                <w:lang w:eastAsia="lt-LT"/>
              </w:rPr>
              <w:t>0-30</w:t>
            </w: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1.1.</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Renovuotas, renovuojamas</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30</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1.2.</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5–10 metų</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20</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1.3.</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10–30 metų</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10</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1.4.</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Daugiau kaip 30 metų</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5</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 xml:space="preserve">1.5. </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Daugiau kaip 50 metų</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0</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2.</w:t>
            </w:r>
          </w:p>
        </w:tc>
        <w:tc>
          <w:tcPr>
            <w:tcW w:w="4031"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Aukštas, kuriame yra butas:</w:t>
            </w:r>
          </w:p>
        </w:tc>
        <w:tc>
          <w:tcPr>
            <w:tcW w:w="1203" w:type="dxa"/>
            <w:shd w:val="clear" w:color="auto" w:fill="auto"/>
          </w:tcPr>
          <w:p w:rsidR="004D6121" w:rsidRPr="00D44243" w:rsidRDefault="004D6121" w:rsidP="003E0AA7">
            <w:pPr>
              <w:widowControl w:val="0"/>
              <w:suppressAutoHyphens/>
              <w:spacing w:after="0" w:line="240" w:lineRule="auto"/>
              <w:jc w:val="center"/>
              <w:rPr>
                <w:b/>
                <w:szCs w:val="24"/>
                <w:lang w:eastAsia="lt-LT"/>
              </w:rPr>
            </w:pPr>
            <w:r w:rsidRPr="00D44243">
              <w:rPr>
                <w:b/>
                <w:szCs w:val="24"/>
                <w:lang w:eastAsia="lt-LT"/>
              </w:rPr>
              <w:t>0-15</w:t>
            </w: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2.1.</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2–3 aukštai</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15</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2.2.</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kiti aukštai</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5</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2.3.</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viršutinis aukštas</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0</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3.</w:t>
            </w:r>
          </w:p>
        </w:tc>
        <w:tc>
          <w:tcPr>
            <w:tcW w:w="4031"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Buto padėtis name:</w:t>
            </w:r>
          </w:p>
        </w:tc>
        <w:tc>
          <w:tcPr>
            <w:tcW w:w="1203" w:type="dxa"/>
            <w:shd w:val="clear" w:color="auto" w:fill="auto"/>
          </w:tcPr>
          <w:p w:rsidR="004D6121" w:rsidRPr="00D44243" w:rsidRDefault="004D6121" w:rsidP="003E0AA7">
            <w:pPr>
              <w:widowControl w:val="0"/>
              <w:suppressAutoHyphens/>
              <w:spacing w:after="0" w:line="240" w:lineRule="auto"/>
              <w:jc w:val="center"/>
              <w:rPr>
                <w:b/>
                <w:szCs w:val="24"/>
                <w:lang w:eastAsia="lt-LT"/>
              </w:rPr>
            </w:pPr>
            <w:r w:rsidRPr="00D44243">
              <w:rPr>
                <w:b/>
                <w:szCs w:val="24"/>
                <w:lang w:eastAsia="lt-LT"/>
              </w:rPr>
              <w:t>0-5</w:t>
            </w: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3.1.</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Kampinis</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0</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3.2.</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Vidinis</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5</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4.</w:t>
            </w:r>
          </w:p>
        </w:tc>
        <w:tc>
          <w:tcPr>
            <w:tcW w:w="4031"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Buto langų būklė:</w:t>
            </w:r>
          </w:p>
        </w:tc>
        <w:tc>
          <w:tcPr>
            <w:tcW w:w="1203" w:type="dxa"/>
            <w:shd w:val="clear" w:color="auto" w:fill="auto"/>
          </w:tcPr>
          <w:p w:rsidR="004D6121" w:rsidRPr="00D44243" w:rsidRDefault="004D6121" w:rsidP="003E0AA7">
            <w:pPr>
              <w:widowControl w:val="0"/>
              <w:suppressAutoHyphens/>
              <w:spacing w:after="0" w:line="240" w:lineRule="auto"/>
              <w:jc w:val="center"/>
              <w:rPr>
                <w:b/>
                <w:szCs w:val="24"/>
                <w:lang w:eastAsia="lt-LT"/>
              </w:rPr>
            </w:pPr>
            <w:r w:rsidRPr="00D44243">
              <w:rPr>
                <w:b/>
                <w:szCs w:val="24"/>
                <w:lang w:eastAsia="lt-LT"/>
              </w:rPr>
              <w:t>0-10</w:t>
            </w: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4.1.</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Seni, nekeisti</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0</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4.2.</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Pakeisti (stiklo paketas)</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10</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5.</w:t>
            </w:r>
          </w:p>
        </w:tc>
        <w:tc>
          <w:tcPr>
            <w:tcW w:w="4031"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Buto lauko (išorinės) durys:</w:t>
            </w:r>
          </w:p>
        </w:tc>
        <w:tc>
          <w:tcPr>
            <w:tcW w:w="1203" w:type="dxa"/>
            <w:shd w:val="clear" w:color="auto" w:fill="auto"/>
          </w:tcPr>
          <w:p w:rsidR="004D6121" w:rsidRPr="00D44243" w:rsidRDefault="004D6121" w:rsidP="003E0AA7">
            <w:pPr>
              <w:widowControl w:val="0"/>
              <w:suppressAutoHyphens/>
              <w:spacing w:after="0" w:line="240" w:lineRule="auto"/>
              <w:jc w:val="center"/>
              <w:rPr>
                <w:b/>
                <w:szCs w:val="24"/>
                <w:lang w:eastAsia="lt-LT"/>
              </w:rPr>
            </w:pPr>
            <w:r w:rsidRPr="00D44243">
              <w:rPr>
                <w:b/>
                <w:szCs w:val="24"/>
                <w:lang w:eastAsia="lt-LT"/>
              </w:rPr>
              <w:t>0-10</w:t>
            </w: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5.1.</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Senos</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0</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5.2.</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Pakeistos medinės</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5</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5.3.</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Pakeistos šarvuotos</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10</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6.</w:t>
            </w:r>
          </w:p>
        </w:tc>
        <w:tc>
          <w:tcPr>
            <w:tcW w:w="4031"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Balkonas</w:t>
            </w:r>
          </w:p>
        </w:tc>
        <w:tc>
          <w:tcPr>
            <w:tcW w:w="1203" w:type="dxa"/>
            <w:shd w:val="clear" w:color="auto" w:fill="auto"/>
          </w:tcPr>
          <w:p w:rsidR="004D6121" w:rsidRPr="00D44243" w:rsidRDefault="004D6121" w:rsidP="003E0AA7">
            <w:pPr>
              <w:widowControl w:val="0"/>
              <w:suppressAutoHyphens/>
              <w:spacing w:after="0" w:line="240" w:lineRule="auto"/>
              <w:jc w:val="center"/>
              <w:rPr>
                <w:b/>
                <w:szCs w:val="24"/>
                <w:lang w:eastAsia="lt-LT"/>
              </w:rPr>
            </w:pPr>
            <w:r w:rsidRPr="00D44243">
              <w:rPr>
                <w:b/>
                <w:szCs w:val="24"/>
                <w:lang w:eastAsia="lt-LT"/>
              </w:rPr>
              <w:t>0-5</w:t>
            </w: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6.1.</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Nėra</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0</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6.2.</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Yra</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5</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7.</w:t>
            </w:r>
          </w:p>
        </w:tc>
        <w:tc>
          <w:tcPr>
            <w:tcW w:w="4031"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Bendra buto vidaus apdailos būklė:</w:t>
            </w:r>
          </w:p>
        </w:tc>
        <w:tc>
          <w:tcPr>
            <w:tcW w:w="1203" w:type="dxa"/>
            <w:shd w:val="clear" w:color="auto" w:fill="auto"/>
          </w:tcPr>
          <w:p w:rsidR="004D6121" w:rsidRPr="00D44243" w:rsidRDefault="004D6121" w:rsidP="003E0AA7">
            <w:pPr>
              <w:widowControl w:val="0"/>
              <w:suppressAutoHyphens/>
              <w:spacing w:after="0" w:line="240" w:lineRule="auto"/>
              <w:jc w:val="center"/>
              <w:rPr>
                <w:b/>
                <w:szCs w:val="24"/>
                <w:lang w:eastAsia="lt-LT"/>
              </w:rPr>
            </w:pPr>
            <w:r w:rsidRPr="00D44243">
              <w:rPr>
                <w:b/>
                <w:szCs w:val="24"/>
                <w:lang w:eastAsia="lt-LT"/>
              </w:rPr>
              <w:t>0-15</w:t>
            </w: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7.1.</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 xml:space="preserve">Patenkinama </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5</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7.2.</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Gera</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10</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7.3.</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Labai gera</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15</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 xml:space="preserve">8. </w:t>
            </w:r>
          </w:p>
        </w:tc>
        <w:tc>
          <w:tcPr>
            <w:tcW w:w="4031"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Parduodama:</w:t>
            </w:r>
          </w:p>
        </w:tc>
        <w:tc>
          <w:tcPr>
            <w:tcW w:w="1203" w:type="dxa"/>
            <w:shd w:val="clear" w:color="auto" w:fill="auto"/>
          </w:tcPr>
          <w:p w:rsidR="004D6121" w:rsidRPr="00D44243" w:rsidRDefault="004D6121" w:rsidP="003E0AA7">
            <w:pPr>
              <w:widowControl w:val="0"/>
              <w:suppressAutoHyphens/>
              <w:spacing w:after="0" w:line="240" w:lineRule="auto"/>
              <w:jc w:val="center"/>
              <w:rPr>
                <w:b/>
                <w:szCs w:val="24"/>
                <w:lang w:eastAsia="lt-LT"/>
              </w:rPr>
            </w:pPr>
            <w:r w:rsidRPr="00D44243">
              <w:rPr>
                <w:b/>
                <w:szCs w:val="24"/>
                <w:lang w:eastAsia="lt-LT"/>
              </w:rPr>
              <w:t>0-5</w:t>
            </w: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8.1.</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Be viryklės</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0</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right"/>
              <w:rPr>
                <w:szCs w:val="24"/>
                <w:lang w:eastAsia="lt-LT"/>
              </w:rPr>
            </w:pPr>
            <w:r w:rsidRPr="00D44243">
              <w:rPr>
                <w:szCs w:val="24"/>
                <w:lang w:eastAsia="lt-LT"/>
              </w:rPr>
              <w:t>8.2.</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Su virykle</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5</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center"/>
              <w:rPr>
                <w:b/>
                <w:szCs w:val="24"/>
                <w:lang w:eastAsia="lt-LT"/>
              </w:rPr>
            </w:pPr>
            <w:r w:rsidRPr="00D44243">
              <w:rPr>
                <w:b/>
                <w:szCs w:val="24"/>
                <w:lang w:eastAsia="lt-LT"/>
              </w:rPr>
              <w:t>9.</w:t>
            </w:r>
          </w:p>
        </w:tc>
        <w:tc>
          <w:tcPr>
            <w:tcW w:w="4031" w:type="dxa"/>
            <w:shd w:val="clear" w:color="auto" w:fill="auto"/>
          </w:tcPr>
          <w:p w:rsidR="004D6121" w:rsidRPr="00D44243" w:rsidRDefault="004D6121" w:rsidP="003E0AA7">
            <w:pPr>
              <w:widowControl w:val="0"/>
              <w:suppressAutoHyphens/>
              <w:spacing w:after="0" w:line="240" w:lineRule="auto"/>
              <w:rPr>
                <w:b/>
                <w:szCs w:val="24"/>
                <w:lang w:eastAsia="lt-LT"/>
              </w:rPr>
            </w:pPr>
            <w:r w:rsidRPr="00D44243">
              <w:rPr>
                <w:b/>
                <w:szCs w:val="24"/>
                <w:lang w:eastAsia="lt-LT"/>
              </w:rPr>
              <w:t>Parduodama:</w:t>
            </w:r>
          </w:p>
        </w:tc>
        <w:tc>
          <w:tcPr>
            <w:tcW w:w="1203" w:type="dxa"/>
            <w:shd w:val="clear" w:color="auto" w:fill="auto"/>
          </w:tcPr>
          <w:p w:rsidR="004D6121" w:rsidRPr="00D44243" w:rsidRDefault="004D6121" w:rsidP="003E0AA7">
            <w:pPr>
              <w:widowControl w:val="0"/>
              <w:suppressAutoHyphens/>
              <w:spacing w:after="0" w:line="240" w:lineRule="auto"/>
              <w:jc w:val="center"/>
              <w:rPr>
                <w:b/>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b/>
                <w:szCs w:val="24"/>
                <w:lang w:eastAsia="lt-LT"/>
              </w:rPr>
            </w:pPr>
          </w:p>
        </w:tc>
        <w:tc>
          <w:tcPr>
            <w:tcW w:w="1435" w:type="dxa"/>
            <w:shd w:val="clear" w:color="auto" w:fill="auto"/>
          </w:tcPr>
          <w:p w:rsidR="004D6121" w:rsidRPr="00D44243" w:rsidRDefault="004D6121" w:rsidP="003E0AA7">
            <w:pPr>
              <w:widowControl w:val="0"/>
              <w:suppressAutoHyphens/>
              <w:spacing w:after="0" w:line="240" w:lineRule="auto"/>
              <w:jc w:val="center"/>
              <w:rPr>
                <w:b/>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9.1.</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Be baldų</w:t>
            </w:r>
          </w:p>
        </w:tc>
        <w:tc>
          <w:tcPr>
            <w:tcW w:w="1203" w:type="dxa"/>
            <w:shd w:val="clear" w:color="auto" w:fill="auto"/>
          </w:tcPr>
          <w:p w:rsidR="004D6121" w:rsidRPr="00D44243" w:rsidRDefault="004D6121" w:rsidP="003E0AA7">
            <w:pPr>
              <w:widowControl w:val="0"/>
              <w:suppressAutoHyphens/>
              <w:spacing w:after="0" w:line="240" w:lineRule="auto"/>
              <w:jc w:val="center"/>
              <w:rPr>
                <w:b/>
                <w:szCs w:val="24"/>
                <w:lang w:eastAsia="lt-LT"/>
              </w:rPr>
            </w:pPr>
            <w:r w:rsidRPr="00D44243">
              <w:rPr>
                <w:b/>
                <w:szCs w:val="24"/>
                <w:lang w:eastAsia="lt-LT"/>
              </w:rPr>
              <w:t>0-5</w:t>
            </w: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0</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9.2.</w:t>
            </w:r>
          </w:p>
        </w:tc>
        <w:tc>
          <w:tcPr>
            <w:tcW w:w="4031" w:type="dxa"/>
            <w:shd w:val="clear" w:color="auto" w:fill="auto"/>
          </w:tcPr>
          <w:p w:rsidR="004D6121" w:rsidRPr="00D44243" w:rsidRDefault="004D6121" w:rsidP="003E0AA7">
            <w:pPr>
              <w:widowControl w:val="0"/>
              <w:suppressAutoHyphens/>
              <w:spacing w:after="0" w:line="240" w:lineRule="auto"/>
              <w:rPr>
                <w:szCs w:val="24"/>
                <w:lang w:eastAsia="lt-LT"/>
              </w:rPr>
            </w:pPr>
            <w:r w:rsidRPr="00D44243">
              <w:rPr>
                <w:szCs w:val="24"/>
                <w:lang w:eastAsia="lt-LT"/>
              </w:rPr>
              <w:t>Su baldais</w:t>
            </w:r>
          </w:p>
        </w:tc>
        <w:tc>
          <w:tcPr>
            <w:tcW w:w="1203"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c>
          <w:tcPr>
            <w:tcW w:w="2007" w:type="dxa"/>
            <w:shd w:val="clear" w:color="auto" w:fill="auto"/>
          </w:tcPr>
          <w:p w:rsidR="004D6121" w:rsidRPr="00D44243" w:rsidRDefault="004D6121" w:rsidP="003E0AA7">
            <w:pPr>
              <w:widowControl w:val="0"/>
              <w:suppressAutoHyphens/>
              <w:spacing w:after="0" w:line="240" w:lineRule="auto"/>
              <w:jc w:val="center"/>
              <w:rPr>
                <w:szCs w:val="24"/>
                <w:lang w:eastAsia="lt-LT"/>
              </w:rPr>
            </w:pPr>
            <w:r w:rsidRPr="00D44243">
              <w:rPr>
                <w:szCs w:val="24"/>
                <w:lang w:eastAsia="lt-LT"/>
              </w:rPr>
              <w:t>5</w:t>
            </w:r>
          </w:p>
        </w:tc>
        <w:tc>
          <w:tcPr>
            <w:tcW w:w="1435" w:type="dxa"/>
            <w:shd w:val="clear" w:color="auto" w:fill="auto"/>
          </w:tcPr>
          <w:p w:rsidR="004D6121" w:rsidRPr="00D44243" w:rsidRDefault="004D6121" w:rsidP="003E0AA7">
            <w:pPr>
              <w:widowControl w:val="0"/>
              <w:suppressAutoHyphens/>
              <w:spacing w:after="0" w:line="240" w:lineRule="auto"/>
              <w:jc w:val="center"/>
              <w:rPr>
                <w:szCs w:val="24"/>
                <w:lang w:eastAsia="lt-LT"/>
              </w:rPr>
            </w:pPr>
          </w:p>
        </w:tc>
      </w:tr>
      <w:tr w:rsidR="004D6121" w:rsidRPr="00D44243" w:rsidTr="003E0AA7">
        <w:tc>
          <w:tcPr>
            <w:tcW w:w="807" w:type="dxa"/>
            <w:shd w:val="clear" w:color="auto" w:fill="auto"/>
          </w:tcPr>
          <w:p w:rsidR="004D6121" w:rsidRPr="00D44243" w:rsidRDefault="004D6121" w:rsidP="003E0AA7">
            <w:pPr>
              <w:widowControl w:val="0"/>
              <w:suppressAutoHyphens/>
              <w:spacing w:after="0" w:line="240" w:lineRule="auto"/>
              <w:jc w:val="center"/>
              <w:rPr>
                <w:b/>
                <w:szCs w:val="24"/>
                <w:lang w:eastAsia="lt-LT"/>
              </w:rPr>
            </w:pPr>
          </w:p>
        </w:tc>
        <w:tc>
          <w:tcPr>
            <w:tcW w:w="4031" w:type="dxa"/>
            <w:shd w:val="clear" w:color="auto" w:fill="auto"/>
          </w:tcPr>
          <w:p w:rsidR="004D6121" w:rsidRPr="00D44243" w:rsidRDefault="004D6121" w:rsidP="003E0AA7">
            <w:pPr>
              <w:widowControl w:val="0"/>
              <w:suppressAutoHyphens/>
              <w:spacing w:after="0" w:line="240" w:lineRule="auto"/>
              <w:jc w:val="right"/>
              <w:rPr>
                <w:b/>
                <w:szCs w:val="24"/>
                <w:lang w:eastAsia="lt-LT"/>
              </w:rPr>
            </w:pPr>
            <w:r w:rsidRPr="00D44243">
              <w:rPr>
                <w:b/>
                <w:szCs w:val="24"/>
                <w:lang w:eastAsia="lt-LT"/>
              </w:rPr>
              <w:t>Iš viso:</w:t>
            </w:r>
          </w:p>
        </w:tc>
        <w:tc>
          <w:tcPr>
            <w:tcW w:w="1203" w:type="dxa"/>
            <w:shd w:val="clear" w:color="auto" w:fill="auto"/>
          </w:tcPr>
          <w:p w:rsidR="004D6121" w:rsidRPr="00D44243" w:rsidRDefault="004D6121" w:rsidP="003E0AA7">
            <w:pPr>
              <w:widowControl w:val="0"/>
              <w:suppressAutoHyphens/>
              <w:spacing w:after="0" w:line="240" w:lineRule="auto"/>
              <w:jc w:val="center"/>
              <w:rPr>
                <w:b/>
                <w:szCs w:val="24"/>
                <w:lang w:eastAsia="lt-LT"/>
              </w:rPr>
            </w:pPr>
            <w:r w:rsidRPr="00D44243">
              <w:rPr>
                <w:b/>
                <w:szCs w:val="24"/>
                <w:lang w:eastAsia="lt-LT"/>
              </w:rPr>
              <w:t>0-100</w:t>
            </w:r>
          </w:p>
        </w:tc>
        <w:tc>
          <w:tcPr>
            <w:tcW w:w="2007" w:type="dxa"/>
            <w:shd w:val="clear" w:color="auto" w:fill="auto"/>
          </w:tcPr>
          <w:p w:rsidR="004D6121" w:rsidRPr="00D44243" w:rsidRDefault="004D6121" w:rsidP="003E0AA7">
            <w:pPr>
              <w:widowControl w:val="0"/>
              <w:suppressAutoHyphens/>
              <w:spacing w:after="0" w:line="240" w:lineRule="auto"/>
              <w:jc w:val="center"/>
              <w:rPr>
                <w:b/>
                <w:szCs w:val="24"/>
                <w:lang w:eastAsia="lt-LT"/>
              </w:rPr>
            </w:pPr>
            <w:r w:rsidRPr="00D44243">
              <w:rPr>
                <w:b/>
                <w:szCs w:val="24"/>
                <w:lang w:eastAsia="lt-LT"/>
              </w:rPr>
              <w:t>x</w:t>
            </w:r>
          </w:p>
        </w:tc>
        <w:tc>
          <w:tcPr>
            <w:tcW w:w="1435" w:type="dxa"/>
            <w:shd w:val="clear" w:color="auto" w:fill="auto"/>
          </w:tcPr>
          <w:p w:rsidR="004D6121" w:rsidRPr="00D44243" w:rsidRDefault="004D6121" w:rsidP="003E0AA7">
            <w:pPr>
              <w:widowControl w:val="0"/>
              <w:suppressAutoHyphens/>
              <w:spacing w:after="0" w:line="240" w:lineRule="auto"/>
              <w:jc w:val="center"/>
              <w:rPr>
                <w:b/>
                <w:szCs w:val="24"/>
                <w:lang w:eastAsia="lt-LT"/>
              </w:rPr>
            </w:pPr>
          </w:p>
        </w:tc>
      </w:tr>
    </w:tbl>
    <w:p w:rsidR="004D6121" w:rsidRPr="00D44243" w:rsidRDefault="004D6121" w:rsidP="004D6121">
      <w:pPr>
        <w:widowControl w:val="0"/>
        <w:suppressAutoHyphens/>
        <w:spacing w:after="0" w:line="240" w:lineRule="auto"/>
        <w:rPr>
          <w:szCs w:val="24"/>
          <w:lang w:eastAsia="lt-LT"/>
        </w:rPr>
      </w:pPr>
    </w:p>
    <w:p w:rsidR="004D6121" w:rsidRPr="00D44243" w:rsidRDefault="004D6121" w:rsidP="004D6121"/>
    <w:p w:rsidR="004D6121" w:rsidRDefault="004D6121" w:rsidP="004D6121">
      <w:pPr>
        <w:jc w:val="center"/>
      </w:pPr>
      <w:r w:rsidRPr="00D44243">
        <w:t>_____________________</w:t>
      </w:r>
    </w:p>
    <w:p w:rsidR="006C2B64" w:rsidRDefault="006C2B64"/>
    <w:sectPr w:rsidR="006C2B64" w:rsidSect="007703B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121"/>
    <w:rsid w:val="004D6121"/>
    <w:rsid w:val="006C2B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6121"/>
    <w:pPr>
      <w:spacing w:after="160" w:line="259"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6121"/>
    <w:pPr>
      <w:spacing w:after="160" w:line="259"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8141</Words>
  <Characters>4641</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daiva</cp:lastModifiedBy>
  <cp:revision>1</cp:revision>
  <dcterms:created xsi:type="dcterms:W3CDTF">2017-05-09T11:36:00Z</dcterms:created>
  <dcterms:modified xsi:type="dcterms:W3CDTF">2017-05-09T11:37:00Z</dcterms:modified>
</cp:coreProperties>
</file>